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72" w:rsidRPr="00520A4B" w:rsidRDefault="005A7651" w:rsidP="00CF49AB">
      <w:pPr>
        <w:jc w:val="center"/>
        <w:rPr>
          <w:b/>
          <w:color w:val="000000" w:themeColor="text1"/>
          <w:sz w:val="28"/>
          <w:szCs w:val="28"/>
          <w:u w:val="single"/>
        </w:rPr>
      </w:pPr>
      <w:bookmarkStart w:id="0" w:name="_GoBack"/>
      <w:bookmarkEnd w:id="0"/>
      <w:r w:rsidRPr="00520A4B">
        <w:rPr>
          <w:b/>
          <w:color w:val="000000" w:themeColor="text1"/>
          <w:sz w:val="28"/>
          <w:szCs w:val="28"/>
          <w:u w:val="single"/>
        </w:rPr>
        <w:t xml:space="preserve">Proposed Amendments to the </w:t>
      </w:r>
      <w:r>
        <w:rPr>
          <w:b/>
          <w:color w:val="000000" w:themeColor="text1"/>
          <w:sz w:val="28"/>
          <w:szCs w:val="28"/>
          <w:u w:val="single"/>
        </w:rPr>
        <w:t xml:space="preserve">Approved </w:t>
      </w:r>
      <w:r w:rsidRPr="00520A4B">
        <w:rPr>
          <w:b/>
          <w:color w:val="000000" w:themeColor="text1"/>
          <w:sz w:val="28"/>
          <w:szCs w:val="28"/>
          <w:u w:val="single"/>
        </w:rPr>
        <w:t>Highways</w:t>
      </w:r>
      <w:r>
        <w:rPr>
          <w:b/>
          <w:color w:val="000000" w:themeColor="text1"/>
          <w:sz w:val="28"/>
          <w:szCs w:val="28"/>
          <w:u w:val="single"/>
        </w:rPr>
        <w:t xml:space="preserve"> and Transport </w:t>
      </w:r>
      <w:r w:rsidRPr="00520A4B">
        <w:rPr>
          <w:b/>
          <w:color w:val="000000" w:themeColor="text1"/>
          <w:sz w:val="28"/>
          <w:szCs w:val="28"/>
          <w:u w:val="single"/>
        </w:rPr>
        <w:t>Capital Programme</w:t>
      </w:r>
      <w:r>
        <w:rPr>
          <w:b/>
          <w:color w:val="000000" w:themeColor="text1"/>
          <w:sz w:val="28"/>
          <w:szCs w:val="28"/>
          <w:u w:val="single"/>
        </w:rPr>
        <w:t>s</w:t>
      </w:r>
    </w:p>
    <w:tbl>
      <w:tblPr>
        <w:tblStyle w:val="TableGrid"/>
        <w:tblW w:w="22397" w:type="dxa"/>
        <w:tblInd w:w="-572" w:type="dxa"/>
        <w:tblLayout w:type="fixed"/>
        <w:tblLook w:val="04A0" w:firstRow="1" w:lastRow="0" w:firstColumn="1" w:lastColumn="0" w:noHBand="0" w:noVBand="1"/>
      </w:tblPr>
      <w:tblGrid>
        <w:gridCol w:w="567"/>
        <w:gridCol w:w="1560"/>
        <w:gridCol w:w="2268"/>
        <w:gridCol w:w="12190"/>
        <w:gridCol w:w="1418"/>
        <w:gridCol w:w="1559"/>
        <w:gridCol w:w="1134"/>
        <w:gridCol w:w="1701"/>
      </w:tblGrid>
      <w:tr w:rsidR="000A0CDC" w:rsidTr="002035B2">
        <w:trPr>
          <w:trHeight w:val="455"/>
        </w:trPr>
        <w:tc>
          <w:tcPr>
            <w:tcW w:w="22397" w:type="dxa"/>
            <w:gridSpan w:val="8"/>
            <w:shd w:val="clear" w:color="auto" w:fill="D9D9D9" w:themeFill="background1" w:themeFillShade="D9"/>
            <w:vAlign w:val="center"/>
          </w:tcPr>
          <w:p w:rsidR="006121C6" w:rsidRPr="00C92A38" w:rsidRDefault="005A7651" w:rsidP="006121C6">
            <w:pPr>
              <w:jc w:val="center"/>
              <w:rPr>
                <w:b/>
                <w:color w:val="000000" w:themeColor="text1"/>
                <w:sz w:val="24"/>
                <w:szCs w:val="24"/>
              </w:rPr>
            </w:pPr>
            <w:r w:rsidRPr="00C92A38">
              <w:rPr>
                <w:b/>
                <w:color w:val="000000" w:themeColor="text1"/>
                <w:sz w:val="24"/>
                <w:szCs w:val="24"/>
              </w:rPr>
              <w:t>Project Details</w:t>
            </w:r>
          </w:p>
        </w:tc>
      </w:tr>
      <w:tr w:rsidR="000A0CDC" w:rsidTr="00373124">
        <w:trPr>
          <w:trHeight w:val="1127"/>
        </w:trPr>
        <w:tc>
          <w:tcPr>
            <w:tcW w:w="567" w:type="dxa"/>
            <w:shd w:val="clear" w:color="auto" w:fill="D9D9D9" w:themeFill="background1" w:themeFillShade="D9"/>
            <w:vAlign w:val="center"/>
          </w:tcPr>
          <w:p w:rsidR="008375DA" w:rsidRPr="00C92A38" w:rsidRDefault="005A7651" w:rsidP="00387E4A">
            <w:pPr>
              <w:jc w:val="center"/>
              <w:rPr>
                <w:b/>
                <w:color w:val="000000" w:themeColor="text1"/>
                <w:sz w:val="24"/>
                <w:szCs w:val="24"/>
              </w:rPr>
            </w:pPr>
            <w:r w:rsidRPr="00C92A38">
              <w:rPr>
                <w:b/>
                <w:color w:val="000000" w:themeColor="text1"/>
                <w:sz w:val="24"/>
                <w:szCs w:val="24"/>
              </w:rPr>
              <w:t>No</w:t>
            </w:r>
          </w:p>
        </w:tc>
        <w:tc>
          <w:tcPr>
            <w:tcW w:w="1560" w:type="dxa"/>
            <w:shd w:val="clear" w:color="auto" w:fill="D9D9D9" w:themeFill="background1" w:themeFillShade="D9"/>
            <w:vAlign w:val="center"/>
          </w:tcPr>
          <w:p w:rsidR="008375DA" w:rsidRPr="00C92A38" w:rsidRDefault="005A7651" w:rsidP="00387E4A">
            <w:pPr>
              <w:jc w:val="center"/>
              <w:rPr>
                <w:b/>
                <w:color w:val="000000" w:themeColor="text1"/>
                <w:sz w:val="24"/>
                <w:szCs w:val="24"/>
              </w:rPr>
            </w:pPr>
            <w:r w:rsidRPr="00C92A38">
              <w:rPr>
                <w:b/>
                <w:color w:val="000000" w:themeColor="text1"/>
                <w:sz w:val="24"/>
                <w:szCs w:val="24"/>
              </w:rPr>
              <w:t>Scheme Name</w:t>
            </w:r>
          </w:p>
        </w:tc>
        <w:tc>
          <w:tcPr>
            <w:tcW w:w="2268" w:type="dxa"/>
            <w:shd w:val="clear" w:color="auto" w:fill="D9D9D9" w:themeFill="background1" w:themeFillShade="D9"/>
            <w:vAlign w:val="center"/>
          </w:tcPr>
          <w:p w:rsidR="008375DA" w:rsidRPr="00C92A38" w:rsidRDefault="005A7651" w:rsidP="000C3BA7">
            <w:pPr>
              <w:jc w:val="center"/>
              <w:rPr>
                <w:b/>
                <w:color w:val="000000" w:themeColor="text1"/>
                <w:sz w:val="24"/>
                <w:szCs w:val="24"/>
              </w:rPr>
            </w:pPr>
            <w:r w:rsidRPr="00C92A38">
              <w:rPr>
                <w:b/>
                <w:color w:val="000000" w:themeColor="text1"/>
                <w:sz w:val="24"/>
                <w:szCs w:val="24"/>
              </w:rPr>
              <w:t>Division/District</w:t>
            </w:r>
          </w:p>
        </w:tc>
        <w:tc>
          <w:tcPr>
            <w:tcW w:w="12190" w:type="dxa"/>
            <w:shd w:val="clear" w:color="auto" w:fill="D9D9D9" w:themeFill="background1" w:themeFillShade="D9"/>
            <w:vAlign w:val="center"/>
          </w:tcPr>
          <w:p w:rsidR="008375DA" w:rsidRPr="00C92A38" w:rsidRDefault="005A7651" w:rsidP="00387E4A">
            <w:pPr>
              <w:jc w:val="center"/>
              <w:rPr>
                <w:b/>
                <w:color w:val="000000" w:themeColor="text1"/>
                <w:sz w:val="24"/>
                <w:szCs w:val="24"/>
              </w:rPr>
            </w:pPr>
            <w:r w:rsidRPr="00C92A38">
              <w:rPr>
                <w:b/>
                <w:color w:val="000000" w:themeColor="text1"/>
                <w:sz w:val="24"/>
                <w:szCs w:val="24"/>
              </w:rPr>
              <w:t>Change Required</w:t>
            </w:r>
          </w:p>
        </w:tc>
        <w:tc>
          <w:tcPr>
            <w:tcW w:w="1418" w:type="dxa"/>
            <w:shd w:val="clear" w:color="auto" w:fill="D9D9D9" w:themeFill="background1" w:themeFillShade="D9"/>
            <w:vAlign w:val="center"/>
          </w:tcPr>
          <w:p w:rsidR="008375DA" w:rsidRPr="00C92A38" w:rsidRDefault="005A7651" w:rsidP="003E72A0">
            <w:pPr>
              <w:jc w:val="center"/>
              <w:rPr>
                <w:b/>
                <w:color w:val="000000" w:themeColor="text1"/>
                <w:sz w:val="24"/>
                <w:szCs w:val="24"/>
              </w:rPr>
            </w:pPr>
            <w:r w:rsidRPr="00C92A38">
              <w:rPr>
                <w:b/>
                <w:color w:val="000000" w:themeColor="text1"/>
                <w:sz w:val="24"/>
                <w:szCs w:val="24"/>
              </w:rPr>
              <w:t>Original Approved Allocation</w:t>
            </w:r>
          </w:p>
        </w:tc>
        <w:tc>
          <w:tcPr>
            <w:tcW w:w="1559" w:type="dxa"/>
            <w:shd w:val="clear" w:color="auto" w:fill="D9D9D9" w:themeFill="background1" w:themeFillShade="D9"/>
            <w:vAlign w:val="center"/>
          </w:tcPr>
          <w:p w:rsidR="008375DA" w:rsidRPr="00C92A38" w:rsidRDefault="005A7651" w:rsidP="003A55F7">
            <w:pPr>
              <w:jc w:val="center"/>
              <w:rPr>
                <w:b/>
                <w:color w:val="000000" w:themeColor="text1"/>
                <w:sz w:val="24"/>
                <w:szCs w:val="24"/>
              </w:rPr>
            </w:pPr>
            <w:r w:rsidRPr="00C92A38">
              <w:rPr>
                <w:b/>
                <w:color w:val="000000" w:themeColor="text1"/>
                <w:sz w:val="24"/>
                <w:szCs w:val="24"/>
              </w:rPr>
              <w:t>Additional Funding Required</w:t>
            </w:r>
          </w:p>
        </w:tc>
        <w:tc>
          <w:tcPr>
            <w:tcW w:w="1134" w:type="dxa"/>
            <w:shd w:val="clear" w:color="auto" w:fill="D9D9D9" w:themeFill="background1" w:themeFillShade="D9"/>
            <w:vAlign w:val="center"/>
          </w:tcPr>
          <w:p w:rsidR="008375DA" w:rsidRPr="00C92A38" w:rsidRDefault="005A7651" w:rsidP="003A55F7">
            <w:pPr>
              <w:jc w:val="center"/>
              <w:rPr>
                <w:b/>
                <w:color w:val="000000" w:themeColor="text1"/>
                <w:sz w:val="24"/>
                <w:szCs w:val="24"/>
              </w:rPr>
            </w:pPr>
            <w:r w:rsidRPr="00C92A38">
              <w:rPr>
                <w:b/>
                <w:color w:val="000000" w:themeColor="text1"/>
                <w:sz w:val="24"/>
                <w:szCs w:val="24"/>
              </w:rPr>
              <w:t>Released Funding</w:t>
            </w:r>
          </w:p>
        </w:tc>
        <w:tc>
          <w:tcPr>
            <w:tcW w:w="1701" w:type="dxa"/>
            <w:shd w:val="clear" w:color="auto" w:fill="D9D9D9" w:themeFill="background1" w:themeFillShade="D9"/>
            <w:vAlign w:val="center"/>
          </w:tcPr>
          <w:p w:rsidR="008375DA" w:rsidRPr="00C92A38" w:rsidRDefault="005A7651" w:rsidP="001F56DA">
            <w:pPr>
              <w:jc w:val="center"/>
              <w:rPr>
                <w:b/>
                <w:color w:val="000000" w:themeColor="text1"/>
                <w:sz w:val="24"/>
                <w:szCs w:val="24"/>
              </w:rPr>
            </w:pPr>
            <w:r w:rsidRPr="00C92A38">
              <w:rPr>
                <w:b/>
                <w:color w:val="000000" w:themeColor="text1"/>
                <w:sz w:val="24"/>
                <w:szCs w:val="24"/>
              </w:rPr>
              <w:t xml:space="preserve">Proposed Scheme </w:t>
            </w:r>
            <w:r w:rsidRPr="00C92A38">
              <w:rPr>
                <w:b/>
                <w:color w:val="000000" w:themeColor="text1"/>
                <w:sz w:val="24"/>
                <w:szCs w:val="24"/>
              </w:rPr>
              <w:t>Allocation</w:t>
            </w:r>
          </w:p>
        </w:tc>
      </w:tr>
      <w:tr w:rsidR="000A0CDC" w:rsidTr="00373124">
        <w:trPr>
          <w:trHeight w:val="418"/>
        </w:trPr>
        <w:tc>
          <w:tcPr>
            <w:tcW w:w="567" w:type="dxa"/>
            <w:shd w:val="clear" w:color="auto" w:fill="auto"/>
            <w:vAlign w:val="center"/>
          </w:tcPr>
          <w:p w:rsidR="00026AE0" w:rsidRPr="00C92A38" w:rsidRDefault="005A7651" w:rsidP="00387E4A">
            <w:pPr>
              <w:jc w:val="center"/>
              <w:rPr>
                <w:b/>
                <w:color w:val="000000" w:themeColor="text1"/>
                <w:sz w:val="24"/>
                <w:szCs w:val="24"/>
              </w:rPr>
            </w:pPr>
          </w:p>
        </w:tc>
        <w:tc>
          <w:tcPr>
            <w:tcW w:w="1560" w:type="dxa"/>
            <w:shd w:val="clear" w:color="auto" w:fill="auto"/>
            <w:vAlign w:val="center"/>
          </w:tcPr>
          <w:p w:rsidR="00026AE0" w:rsidRPr="00C92A38" w:rsidRDefault="005A7651" w:rsidP="00387E4A">
            <w:pPr>
              <w:jc w:val="center"/>
              <w:rPr>
                <w:b/>
                <w:color w:val="000000" w:themeColor="text1"/>
                <w:sz w:val="24"/>
                <w:szCs w:val="24"/>
              </w:rPr>
            </w:pPr>
          </w:p>
        </w:tc>
        <w:tc>
          <w:tcPr>
            <w:tcW w:w="2268" w:type="dxa"/>
            <w:shd w:val="clear" w:color="auto" w:fill="auto"/>
            <w:vAlign w:val="center"/>
          </w:tcPr>
          <w:p w:rsidR="00026AE0" w:rsidRPr="003F20A0" w:rsidRDefault="005A7651" w:rsidP="000C3BA7">
            <w:pPr>
              <w:jc w:val="center"/>
              <w:rPr>
                <w:b/>
                <w:color w:val="000000" w:themeColor="text1"/>
                <w:sz w:val="24"/>
                <w:szCs w:val="24"/>
              </w:rPr>
            </w:pPr>
          </w:p>
        </w:tc>
        <w:tc>
          <w:tcPr>
            <w:tcW w:w="18002" w:type="dxa"/>
            <w:gridSpan w:val="5"/>
            <w:shd w:val="clear" w:color="auto" w:fill="auto"/>
            <w:vAlign w:val="center"/>
          </w:tcPr>
          <w:p w:rsidR="00026AE0" w:rsidRPr="00C92A38" w:rsidRDefault="005A7651" w:rsidP="00B248DC">
            <w:pPr>
              <w:rPr>
                <w:b/>
                <w:color w:val="000000" w:themeColor="text1"/>
                <w:sz w:val="24"/>
                <w:szCs w:val="24"/>
              </w:rPr>
            </w:pPr>
            <w:r w:rsidRPr="00C92A38">
              <w:rPr>
                <w:b/>
                <w:color w:val="000000" w:themeColor="text1"/>
                <w:sz w:val="24"/>
                <w:szCs w:val="24"/>
              </w:rPr>
              <w:t>New Start</w:t>
            </w:r>
            <w:r>
              <w:rPr>
                <w:b/>
                <w:color w:val="000000" w:themeColor="text1"/>
                <w:sz w:val="24"/>
                <w:szCs w:val="24"/>
              </w:rPr>
              <w:t xml:space="preserve"> 2015/16 Bridges</w:t>
            </w:r>
          </w:p>
        </w:tc>
      </w:tr>
      <w:tr w:rsidR="000A0CDC" w:rsidTr="00373124">
        <w:trPr>
          <w:trHeight w:val="3956"/>
        </w:trPr>
        <w:tc>
          <w:tcPr>
            <w:tcW w:w="567" w:type="dxa"/>
            <w:shd w:val="clear" w:color="auto" w:fill="auto"/>
          </w:tcPr>
          <w:p w:rsidR="00DA61B9" w:rsidRPr="00B85AD1" w:rsidRDefault="005A7651" w:rsidP="00A93E71">
            <w:pPr>
              <w:rPr>
                <w:color w:val="000000" w:themeColor="text1"/>
                <w:sz w:val="24"/>
                <w:szCs w:val="24"/>
              </w:rPr>
            </w:pPr>
            <w:r>
              <w:rPr>
                <w:color w:val="000000" w:themeColor="text1"/>
                <w:sz w:val="24"/>
                <w:szCs w:val="24"/>
              </w:rPr>
              <w:t>1.</w:t>
            </w:r>
          </w:p>
        </w:tc>
        <w:tc>
          <w:tcPr>
            <w:tcW w:w="1560" w:type="dxa"/>
            <w:shd w:val="clear" w:color="auto" w:fill="auto"/>
          </w:tcPr>
          <w:p w:rsidR="00DA61B9" w:rsidRDefault="005A7651" w:rsidP="00A93E71">
            <w:pPr>
              <w:rPr>
                <w:rFonts w:cs="Arial"/>
                <w:color w:val="000000" w:themeColor="text1"/>
                <w:sz w:val="24"/>
                <w:szCs w:val="24"/>
              </w:rPr>
            </w:pPr>
            <w:r>
              <w:rPr>
                <w:rFonts w:cs="Arial"/>
                <w:color w:val="000000" w:themeColor="text1"/>
                <w:sz w:val="24"/>
                <w:szCs w:val="24"/>
              </w:rPr>
              <w:t>Various as described</w:t>
            </w:r>
          </w:p>
          <w:p w:rsidR="00482E2E" w:rsidRPr="008F01FE" w:rsidRDefault="005A7651" w:rsidP="00A93E71">
            <w:pPr>
              <w:rPr>
                <w:rFonts w:cs="Arial"/>
                <w:color w:val="000000" w:themeColor="text1"/>
                <w:sz w:val="24"/>
                <w:szCs w:val="24"/>
              </w:rPr>
            </w:pPr>
          </w:p>
        </w:tc>
        <w:tc>
          <w:tcPr>
            <w:tcW w:w="2268" w:type="dxa"/>
            <w:shd w:val="clear" w:color="auto" w:fill="auto"/>
          </w:tcPr>
          <w:p w:rsidR="00F605CF" w:rsidRPr="008F01FE" w:rsidRDefault="005A7651" w:rsidP="00F605CF">
            <w:pPr>
              <w:rPr>
                <w:color w:val="000000" w:themeColor="text1"/>
                <w:sz w:val="24"/>
                <w:szCs w:val="24"/>
              </w:rPr>
            </w:pPr>
            <w:r>
              <w:rPr>
                <w:color w:val="000000" w:themeColor="text1"/>
                <w:sz w:val="24"/>
                <w:szCs w:val="24"/>
              </w:rPr>
              <w:t xml:space="preserve">Lancaster Rural East; Lancaster, Ribble Valley North East; Clitheroe; Ribble Valley, Great Harwood, Rishton and Clayton le Moors; Hyndburn, Burnley Central West; Burnley, Pendle Rural; </w:t>
            </w:r>
            <w:r>
              <w:rPr>
                <w:color w:val="000000" w:themeColor="text1"/>
                <w:sz w:val="24"/>
                <w:szCs w:val="24"/>
              </w:rPr>
              <w:t>Pendle, Rossendale South; Rossendale</w:t>
            </w:r>
          </w:p>
        </w:tc>
        <w:tc>
          <w:tcPr>
            <w:tcW w:w="12190" w:type="dxa"/>
            <w:shd w:val="clear" w:color="auto" w:fill="auto"/>
          </w:tcPr>
          <w:p w:rsidR="00DA61B9" w:rsidRPr="00653D92" w:rsidRDefault="005A7651" w:rsidP="00CF6897">
            <w:pPr>
              <w:jc w:val="both"/>
              <w:rPr>
                <w:sz w:val="24"/>
                <w:szCs w:val="24"/>
              </w:rPr>
            </w:pPr>
            <w:r w:rsidRPr="00653D92">
              <w:rPr>
                <w:sz w:val="24"/>
                <w:szCs w:val="24"/>
              </w:rPr>
              <w:t xml:space="preserve">The following </w:t>
            </w:r>
            <w:r>
              <w:rPr>
                <w:sz w:val="24"/>
                <w:szCs w:val="24"/>
              </w:rPr>
              <w:t>inspections</w:t>
            </w:r>
            <w:r w:rsidRPr="00653D92">
              <w:rPr>
                <w:sz w:val="24"/>
                <w:szCs w:val="24"/>
              </w:rPr>
              <w:t xml:space="preserve"> have been completed with actual costs all less than their allocated budget. It is therefore proposed to release the remaining monies back into the 2015/16 programme:</w:t>
            </w:r>
          </w:p>
          <w:p w:rsidR="00F6063B" w:rsidRPr="00F605CF" w:rsidRDefault="005A7651" w:rsidP="00CF6897">
            <w:pPr>
              <w:jc w:val="both"/>
              <w:rPr>
                <w:sz w:val="16"/>
                <w:szCs w:val="16"/>
              </w:rPr>
            </w:pPr>
          </w:p>
          <w:p w:rsidR="00F6063B" w:rsidRPr="00653D92" w:rsidRDefault="005A7651" w:rsidP="00F6063B">
            <w:pPr>
              <w:pStyle w:val="ListParagraph"/>
              <w:numPr>
                <w:ilvl w:val="0"/>
                <w:numId w:val="20"/>
              </w:numPr>
              <w:jc w:val="both"/>
              <w:rPr>
                <w:sz w:val="24"/>
                <w:szCs w:val="24"/>
              </w:rPr>
            </w:pPr>
            <w:r w:rsidRPr="00653D92">
              <w:rPr>
                <w:sz w:val="24"/>
                <w:szCs w:val="24"/>
              </w:rPr>
              <w:t>419B1 Rowton Brook Princip</w:t>
            </w:r>
            <w:r w:rsidRPr="00653D92">
              <w:rPr>
                <w:sz w:val="24"/>
                <w:szCs w:val="24"/>
              </w:rPr>
              <w:t>al Bridge Inspection (Lancaster) – releasing £2,379</w:t>
            </w:r>
          </w:p>
          <w:p w:rsidR="00F6063B" w:rsidRPr="00653D92" w:rsidRDefault="005A7651" w:rsidP="00F6063B">
            <w:pPr>
              <w:pStyle w:val="ListParagraph"/>
              <w:numPr>
                <w:ilvl w:val="0"/>
                <w:numId w:val="20"/>
              </w:numPr>
              <w:jc w:val="both"/>
              <w:rPr>
                <w:sz w:val="24"/>
                <w:szCs w:val="24"/>
              </w:rPr>
            </w:pPr>
            <w:r w:rsidRPr="00653D92">
              <w:rPr>
                <w:sz w:val="24"/>
                <w:szCs w:val="24"/>
              </w:rPr>
              <w:t>1075B1 Brungerley Principal Bridge Inspection (Ribble Valley) – releasing £2,179</w:t>
            </w:r>
          </w:p>
          <w:p w:rsidR="004C019F" w:rsidRPr="00653D92" w:rsidRDefault="005A7651" w:rsidP="004C019F">
            <w:pPr>
              <w:pStyle w:val="ListParagraph"/>
              <w:numPr>
                <w:ilvl w:val="0"/>
                <w:numId w:val="20"/>
              </w:numPr>
              <w:jc w:val="both"/>
              <w:rPr>
                <w:sz w:val="24"/>
                <w:szCs w:val="24"/>
              </w:rPr>
            </w:pPr>
            <w:r w:rsidRPr="00653D92">
              <w:rPr>
                <w:sz w:val="24"/>
                <w:szCs w:val="24"/>
              </w:rPr>
              <w:t>4297B1 Pepper Hills Principal Bridge Inspection (Ribble Valley) – releasing £2,437</w:t>
            </w:r>
          </w:p>
          <w:p w:rsidR="00194DA3" w:rsidRPr="00653D92" w:rsidRDefault="005A7651" w:rsidP="004C019F">
            <w:pPr>
              <w:pStyle w:val="ListParagraph"/>
              <w:numPr>
                <w:ilvl w:val="0"/>
                <w:numId w:val="20"/>
              </w:numPr>
              <w:jc w:val="both"/>
              <w:rPr>
                <w:sz w:val="24"/>
                <w:szCs w:val="24"/>
              </w:rPr>
            </w:pPr>
            <w:r w:rsidRPr="00653D92">
              <w:rPr>
                <w:sz w:val="24"/>
                <w:szCs w:val="24"/>
              </w:rPr>
              <w:t>4315B1 Paythorne</w:t>
            </w:r>
            <w:r w:rsidRPr="00653D92">
              <w:rPr>
                <w:sz w:val="24"/>
                <w:szCs w:val="24"/>
              </w:rPr>
              <w:t xml:space="preserve"> Principal Bridge Inspection (Ribble Valley) – releasing £4</w:t>
            </w:r>
            <w:r>
              <w:rPr>
                <w:sz w:val="24"/>
                <w:szCs w:val="24"/>
              </w:rPr>
              <w:t>,</w:t>
            </w:r>
            <w:r w:rsidRPr="00653D92">
              <w:rPr>
                <w:sz w:val="24"/>
                <w:szCs w:val="24"/>
              </w:rPr>
              <w:t>23</w:t>
            </w:r>
            <w:r>
              <w:rPr>
                <w:sz w:val="24"/>
                <w:szCs w:val="24"/>
              </w:rPr>
              <w:t>0</w:t>
            </w:r>
          </w:p>
          <w:p w:rsidR="00194DA3" w:rsidRPr="00653D92" w:rsidRDefault="005A7651" w:rsidP="004C019F">
            <w:pPr>
              <w:pStyle w:val="ListParagraph"/>
              <w:numPr>
                <w:ilvl w:val="0"/>
                <w:numId w:val="20"/>
              </w:numPr>
              <w:jc w:val="both"/>
              <w:rPr>
                <w:sz w:val="24"/>
                <w:szCs w:val="24"/>
              </w:rPr>
            </w:pPr>
            <w:r w:rsidRPr="00653D92">
              <w:rPr>
                <w:sz w:val="24"/>
                <w:szCs w:val="24"/>
              </w:rPr>
              <w:t>971B1 Cock Principal Bridge Inspection (Ribble Valley) – releasing £5,228</w:t>
            </w:r>
          </w:p>
          <w:p w:rsidR="00314AB5" w:rsidRPr="00653D92" w:rsidRDefault="005A7651" w:rsidP="004C019F">
            <w:pPr>
              <w:pStyle w:val="ListParagraph"/>
              <w:numPr>
                <w:ilvl w:val="0"/>
                <w:numId w:val="20"/>
              </w:numPr>
              <w:jc w:val="both"/>
              <w:rPr>
                <w:sz w:val="24"/>
                <w:szCs w:val="24"/>
              </w:rPr>
            </w:pPr>
            <w:r w:rsidRPr="00653D92">
              <w:rPr>
                <w:sz w:val="24"/>
                <w:szCs w:val="24"/>
              </w:rPr>
              <w:t>945B1 Holt Mill Principal Bridge Inspection (Hyndburn – releasing £1,967</w:t>
            </w:r>
          </w:p>
          <w:p w:rsidR="00194DA3" w:rsidRPr="00653D92" w:rsidRDefault="005A7651" w:rsidP="004C019F">
            <w:pPr>
              <w:pStyle w:val="ListParagraph"/>
              <w:numPr>
                <w:ilvl w:val="0"/>
                <w:numId w:val="20"/>
              </w:numPr>
              <w:jc w:val="both"/>
              <w:rPr>
                <w:sz w:val="24"/>
                <w:szCs w:val="24"/>
              </w:rPr>
            </w:pPr>
            <w:r w:rsidRPr="00653D92">
              <w:rPr>
                <w:sz w:val="24"/>
                <w:szCs w:val="24"/>
              </w:rPr>
              <w:t>4634B1 Manchester Road Canal Principal Bridge</w:t>
            </w:r>
            <w:r w:rsidRPr="00653D92">
              <w:rPr>
                <w:sz w:val="24"/>
                <w:szCs w:val="24"/>
              </w:rPr>
              <w:t xml:space="preserve"> Inspection (Burnley) - releasing £3,334</w:t>
            </w:r>
          </w:p>
          <w:p w:rsidR="002A6294" w:rsidRPr="00653D92" w:rsidRDefault="005A7651" w:rsidP="002A6294">
            <w:pPr>
              <w:pStyle w:val="ListParagraph"/>
              <w:numPr>
                <w:ilvl w:val="0"/>
                <w:numId w:val="20"/>
              </w:numPr>
              <w:jc w:val="both"/>
              <w:rPr>
                <w:sz w:val="24"/>
                <w:szCs w:val="24"/>
              </w:rPr>
            </w:pPr>
            <w:r w:rsidRPr="00653D92">
              <w:rPr>
                <w:sz w:val="24"/>
                <w:szCs w:val="24"/>
              </w:rPr>
              <w:t>4691B1 West Close Bridge Reconstruction (Pendle) – releasing £72,927</w:t>
            </w:r>
          </w:p>
          <w:p w:rsidR="002B2C10" w:rsidRDefault="005A7651" w:rsidP="002B2C10">
            <w:pPr>
              <w:pStyle w:val="ListParagraph"/>
              <w:numPr>
                <w:ilvl w:val="0"/>
                <w:numId w:val="20"/>
              </w:numPr>
              <w:jc w:val="both"/>
              <w:rPr>
                <w:sz w:val="24"/>
                <w:szCs w:val="24"/>
              </w:rPr>
            </w:pPr>
            <w:r w:rsidRPr="00653D92">
              <w:rPr>
                <w:sz w:val="24"/>
                <w:szCs w:val="24"/>
              </w:rPr>
              <w:t>4779B1 Lomas Lane Principal Bridge Inspection (Rossendale) – releasing £3,015</w:t>
            </w:r>
          </w:p>
          <w:p w:rsidR="00543506" w:rsidRPr="007C4A98" w:rsidRDefault="005A7651" w:rsidP="00543506">
            <w:pPr>
              <w:pStyle w:val="ListParagraph"/>
              <w:jc w:val="both"/>
              <w:rPr>
                <w:sz w:val="24"/>
                <w:szCs w:val="24"/>
              </w:rPr>
            </w:pPr>
          </w:p>
        </w:tc>
        <w:tc>
          <w:tcPr>
            <w:tcW w:w="1418" w:type="dxa"/>
            <w:shd w:val="clear" w:color="auto" w:fill="auto"/>
            <w:vAlign w:val="center"/>
          </w:tcPr>
          <w:p w:rsidR="00B9255E" w:rsidRDefault="005A7651" w:rsidP="00B9255E">
            <w:pPr>
              <w:rPr>
                <w:color w:val="000000" w:themeColor="text1"/>
                <w:sz w:val="24"/>
                <w:szCs w:val="24"/>
              </w:rPr>
            </w:pPr>
          </w:p>
          <w:p w:rsidR="00B9255E" w:rsidRDefault="005A7651" w:rsidP="00B9255E">
            <w:pPr>
              <w:rPr>
                <w:color w:val="000000" w:themeColor="text1"/>
                <w:sz w:val="24"/>
                <w:szCs w:val="24"/>
              </w:rPr>
            </w:pPr>
          </w:p>
          <w:p w:rsidR="00B9255E" w:rsidRPr="00653D92" w:rsidRDefault="005A7651" w:rsidP="00B9255E">
            <w:pPr>
              <w:jc w:val="center"/>
              <w:rPr>
                <w:color w:val="000000" w:themeColor="text1"/>
                <w:sz w:val="24"/>
                <w:szCs w:val="24"/>
              </w:rPr>
            </w:pPr>
            <w:r>
              <w:rPr>
                <w:color w:val="000000" w:themeColor="text1"/>
                <w:sz w:val="24"/>
                <w:szCs w:val="24"/>
              </w:rPr>
              <w:t>£148,333</w:t>
            </w:r>
          </w:p>
          <w:p w:rsidR="00C62C13" w:rsidRPr="00653D92" w:rsidRDefault="005A7651" w:rsidP="00C62C13">
            <w:pPr>
              <w:jc w:val="center"/>
              <w:rPr>
                <w:color w:val="000000" w:themeColor="text1"/>
                <w:sz w:val="24"/>
                <w:szCs w:val="24"/>
              </w:rPr>
            </w:pPr>
          </w:p>
          <w:p w:rsidR="002E2760" w:rsidRPr="00653D92" w:rsidRDefault="005A7651" w:rsidP="002E2760">
            <w:pPr>
              <w:jc w:val="center"/>
              <w:rPr>
                <w:color w:val="000000" w:themeColor="text1"/>
                <w:sz w:val="24"/>
                <w:szCs w:val="24"/>
              </w:rPr>
            </w:pPr>
          </w:p>
        </w:tc>
        <w:tc>
          <w:tcPr>
            <w:tcW w:w="1559" w:type="dxa"/>
            <w:shd w:val="clear" w:color="auto" w:fill="auto"/>
            <w:vAlign w:val="center"/>
          </w:tcPr>
          <w:p w:rsidR="00DA61B9" w:rsidRPr="001219CE" w:rsidRDefault="005A7651" w:rsidP="00A93E71">
            <w:pPr>
              <w:jc w:val="center"/>
              <w:rPr>
                <w:color w:val="000000" w:themeColor="text1"/>
                <w:sz w:val="24"/>
                <w:szCs w:val="24"/>
              </w:rPr>
            </w:pPr>
            <w:r>
              <w:rPr>
                <w:color w:val="000000" w:themeColor="text1"/>
                <w:sz w:val="24"/>
                <w:szCs w:val="24"/>
              </w:rPr>
              <w:t>£0</w:t>
            </w:r>
          </w:p>
        </w:tc>
        <w:tc>
          <w:tcPr>
            <w:tcW w:w="1134" w:type="dxa"/>
            <w:shd w:val="clear" w:color="auto" w:fill="auto"/>
            <w:vAlign w:val="center"/>
          </w:tcPr>
          <w:p w:rsidR="00DA61B9" w:rsidRPr="001219CE" w:rsidRDefault="005A7651" w:rsidP="00737DC1">
            <w:pPr>
              <w:jc w:val="center"/>
              <w:rPr>
                <w:color w:val="000000" w:themeColor="text1"/>
                <w:sz w:val="24"/>
                <w:szCs w:val="24"/>
              </w:rPr>
            </w:pPr>
            <w:r>
              <w:rPr>
                <w:color w:val="000000" w:themeColor="text1"/>
                <w:sz w:val="24"/>
                <w:szCs w:val="24"/>
              </w:rPr>
              <w:t>£97,696</w:t>
            </w:r>
          </w:p>
        </w:tc>
        <w:tc>
          <w:tcPr>
            <w:tcW w:w="1701" w:type="dxa"/>
            <w:shd w:val="clear" w:color="auto" w:fill="auto"/>
            <w:vAlign w:val="center"/>
          </w:tcPr>
          <w:p w:rsidR="00DA61B9" w:rsidRPr="001219CE" w:rsidRDefault="005A7651" w:rsidP="00737DC1">
            <w:pPr>
              <w:jc w:val="center"/>
              <w:rPr>
                <w:color w:val="000000" w:themeColor="text1"/>
                <w:sz w:val="24"/>
                <w:szCs w:val="24"/>
              </w:rPr>
            </w:pPr>
            <w:r>
              <w:rPr>
                <w:color w:val="000000" w:themeColor="text1"/>
                <w:sz w:val="24"/>
                <w:szCs w:val="24"/>
              </w:rPr>
              <w:t>£50,637</w:t>
            </w:r>
          </w:p>
        </w:tc>
      </w:tr>
      <w:tr w:rsidR="000A0CDC" w:rsidTr="009B0424">
        <w:trPr>
          <w:trHeight w:val="2836"/>
        </w:trPr>
        <w:tc>
          <w:tcPr>
            <w:tcW w:w="567" w:type="dxa"/>
            <w:shd w:val="clear" w:color="auto" w:fill="auto"/>
          </w:tcPr>
          <w:p w:rsidR="007C4A98" w:rsidRDefault="005A7651" w:rsidP="00A93E71">
            <w:pPr>
              <w:rPr>
                <w:color w:val="000000" w:themeColor="text1"/>
                <w:sz w:val="24"/>
                <w:szCs w:val="24"/>
              </w:rPr>
            </w:pPr>
            <w:r>
              <w:rPr>
                <w:color w:val="000000" w:themeColor="text1"/>
                <w:sz w:val="24"/>
                <w:szCs w:val="24"/>
              </w:rPr>
              <w:t>2.</w:t>
            </w:r>
          </w:p>
        </w:tc>
        <w:tc>
          <w:tcPr>
            <w:tcW w:w="1560" w:type="dxa"/>
            <w:shd w:val="clear" w:color="auto" w:fill="auto"/>
          </w:tcPr>
          <w:p w:rsidR="007C4A98" w:rsidRPr="008F01FE" w:rsidRDefault="005A7651" w:rsidP="00A93E71">
            <w:pPr>
              <w:rPr>
                <w:rFonts w:cs="Arial"/>
                <w:color w:val="000000" w:themeColor="text1"/>
                <w:sz w:val="24"/>
                <w:szCs w:val="24"/>
              </w:rPr>
            </w:pPr>
            <w:r>
              <w:rPr>
                <w:rFonts w:cs="Arial"/>
                <w:color w:val="000000" w:themeColor="text1"/>
                <w:sz w:val="24"/>
                <w:szCs w:val="24"/>
              </w:rPr>
              <w:t>Various as described</w:t>
            </w:r>
          </w:p>
        </w:tc>
        <w:tc>
          <w:tcPr>
            <w:tcW w:w="2268" w:type="dxa"/>
            <w:shd w:val="clear" w:color="auto" w:fill="auto"/>
          </w:tcPr>
          <w:p w:rsidR="007C4A98" w:rsidRPr="008F01FE" w:rsidRDefault="005A7651" w:rsidP="008F01FE">
            <w:pPr>
              <w:rPr>
                <w:color w:val="000000" w:themeColor="text1"/>
                <w:sz w:val="24"/>
                <w:szCs w:val="24"/>
              </w:rPr>
            </w:pPr>
            <w:r>
              <w:rPr>
                <w:color w:val="000000" w:themeColor="text1"/>
                <w:sz w:val="24"/>
                <w:szCs w:val="24"/>
              </w:rPr>
              <w:t xml:space="preserve">Longridge </w:t>
            </w:r>
            <w:r>
              <w:rPr>
                <w:color w:val="000000" w:themeColor="text1"/>
                <w:sz w:val="24"/>
                <w:szCs w:val="24"/>
              </w:rPr>
              <w:t>with Bowland; Ribble Valley North East; Ribble Valley,  various in Lancaster, Fylde and West Lancashire</w:t>
            </w:r>
          </w:p>
        </w:tc>
        <w:tc>
          <w:tcPr>
            <w:tcW w:w="12190" w:type="dxa"/>
            <w:shd w:val="clear" w:color="auto" w:fill="auto"/>
          </w:tcPr>
          <w:p w:rsidR="007C4A98" w:rsidRDefault="005A7651" w:rsidP="00CF6897">
            <w:pPr>
              <w:jc w:val="both"/>
              <w:rPr>
                <w:sz w:val="24"/>
                <w:szCs w:val="24"/>
              </w:rPr>
            </w:pPr>
            <w:r>
              <w:rPr>
                <w:sz w:val="24"/>
                <w:szCs w:val="24"/>
              </w:rPr>
              <w:t>The following projects require additional funds to be able to complete the necessary bridge safety, maintenance and inspection works.  If these works ar</w:t>
            </w:r>
            <w:r>
              <w:rPr>
                <w:sz w:val="24"/>
                <w:szCs w:val="24"/>
              </w:rPr>
              <w:t xml:space="preserve">e not undertaken it will result in the need for more costly work in the future. It is proposed that the additional monies are allocated from the released funding detailed above. </w:t>
            </w:r>
          </w:p>
          <w:p w:rsidR="00D7743C" w:rsidRPr="00471459" w:rsidRDefault="005A7651" w:rsidP="00471459">
            <w:pPr>
              <w:jc w:val="both"/>
              <w:rPr>
                <w:sz w:val="16"/>
                <w:szCs w:val="16"/>
              </w:rPr>
            </w:pPr>
          </w:p>
          <w:p w:rsidR="00D7743C" w:rsidRDefault="005A7651" w:rsidP="009D63D3">
            <w:pPr>
              <w:pStyle w:val="ListParagraph"/>
              <w:numPr>
                <w:ilvl w:val="0"/>
                <w:numId w:val="21"/>
              </w:numPr>
              <w:jc w:val="both"/>
              <w:rPr>
                <w:sz w:val="24"/>
                <w:szCs w:val="24"/>
              </w:rPr>
            </w:pPr>
            <w:r w:rsidRPr="009D63D3">
              <w:rPr>
                <w:sz w:val="24"/>
                <w:szCs w:val="24"/>
              </w:rPr>
              <w:t>Lancaster Footbridge Structural Maintenance – requires an additional £</w:t>
            </w:r>
            <w:r>
              <w:rPr>
                <w:sz w:val="24"/>
                <w:szCs w:val="24"/>
              </w:rPr>
              <w:t>2,379</w:t>
            </w:r>
          </w:p>
          <w:p w:rsidR="009D63D3" w:rsidRDefault="005A7651" w:rsidP="009D63D3">
            <w:pPr>
              <w:pStyle w:val="ListParagraph"/>
              <w:numPr>
                <w:ilvl w:val="0"/>
                <w:numId w:val="21"/>
              </w:numPr>
              <w:jc w:val="both"/>
              <w:rPr>
                <w:sz w:val="24"/>
                <w:szCs w:val="24"/>
              </w:rPr>
            </w:pPr>
            <w:r>
              <w:rPr>
                <w:sz w:val="24"/>
                <w:szCs w:val="24"/>
              </w:rPr>
              <w:t>Fylde Footbridge Structural Maintenance – requires an additional £1,740</w:t>
            </w:r>
          </w:p>
          <w:p w:rsidR="000D353E" w:rsidRDefault="005A7651" w:rsidP="009D63D3">
            <w:pPr>
              <w:pStyle w:val="ListParagraph"/>
              <w:numPr>
                <w:ilvl w:val="0"/>
                <w:numId w:val="21"/>
              </w:numPr>
              <w:jc w:val="both"/>
              <w:rPr>
                <w:sz w:val="24"/>
                <w:szCs w:val="24"/>
              </w:rPr>
            </w:pPr>
            <w:r>
              <w:rPr>
                <w:sz w:val="24"/>
                <w:szCs w:val="24"/>
              </w:rPr>
              <w:t>West Lancashire Footbridge Structural Maintenance - requires an additional £58,199</w:t>
            </w:r>
          </w:p>
          <w:p w:rsidR="000D353E" w:rsidRDefault="005A7651" w:rsidP="009D63D3">
            <w:pPr>
              <w:pStyle w:val="ListParagraph"/>
              <w:numPr>
                <w:ilvl w:val="0"/>
                <w:numId w:val="21"/>
              </w:numPr>
              <w:jc w:val="both"/>
              <w:rPr>
                <w:sz w:val="24"/>
                <w:szCs w:val="24"/>
              </w:rPr>
            </w:pPr>
            <w:r>
              <w:rPr>
                <w:sz w:val="24"/>
                <w:szCs w:val="24"/>
              </w:rPr>
              <w:t>1032B1 Duddel Brook Principal Bridge Inspection – requires an additional £1,066</w:t>
            </w:r>
          </w:p>
          <w:p w:rsidR="00D65029" w:rsidRDefault="005A7651" w:rsidP="009D63D3">
            <w:pPr>
              <w:pStyle w:val="ListParagraph"/>
              <w:numPr>
                <w:ilvl w:val="0"/>
                <w:numId w:val="21"/>
              </w:numPr>
              <w:jc w:val="both"/>
              <w:rPr>
                <w:sz w:val="24"/>
                <w:szCs w:val="24"/>
              </w:rPr>
            </w:pPr>
            <w:r>
              <w:rPr>
                <w:sz w:val="24"/>
                <w:szCs w:val="24"/>
              </w:rPr>
              <w:t>4264B1 Sawley Princip</w:t>
            </w:r>
            <w:r>
              <w:rPr>
                <w:sz w:val="24"/>
                <w:szCs w:val="24"/>
              </w:rPr>
              <w:t>al Bridge Inspection – requires an additional £1,967</w:t>
            </w:r>
          </w:p>
          <w:p w:rsidR="00543506" w:rsidRPr="009D63D3" w:rsidRDefault="005A7651" w:rsidP="00543506">
            <w:pPr>
              <w:pStyle w:val="ListParagraph"/>
              <w:jc w:val="both"/>
              <w:rPr>
                <w:sz w:val="24"/>
                <w:szCs w:val="24"/>
              </w:rPr>
            </w:pPr>
          </w:p>
        </w:tc>
        <w:tc>
          <w:tcPr>
            <w:tcW w:w="1418" w:type="dxa"/>
            <w:shd w:val="clear" w:color="auto" w:fill="auto"/>
            <w:vAlign w:val="center"/>
          </w:tcPr>
          <w:p w:rsidR="00D65029" w:rsidRDefault="005A7651" w:rsidP="00046AF9">
            <w:pPr>
              <w:jc w:val="center"/>
              <w:rPr>
                <w:color w:val="000000" w:themeColor="text1"/>
                <w:sz w:val="24"/>
                <w:szCs w:val="24"/>
              </w:rPr>
            </w:pPr>
            <w:r>
              <w:rPr>
                <w:color w:val="000000" w:themeColor="text1"/>
                <w:sz w:val="24"/>
                <w:szCs w:val="24"/>
              </w:rPr>
              <w:t>£44,976</w:t>
            </w:r>
          </w:p>
        </w:tc>
        <w:tc>
          <w:tcPr>
            <w:tcW w:w="1559" w:type="dxa"/>
            <w:shd w:val="clear" w:color="auto" w:fill="auto"/>
            <w:vAlign w:val="center"/>
          </w:tcPr>
          <w:p w:rsidR="007C4A98" w:rsidRDefault="005A7651" w:rsidP="00046AF9">
            <w:pPr>
              <w:jc w:val="center"/>
              <w:rPr>
                <w:color w:val="000000" w:themeColor="text1"/>
                <w:sz w:val="24"/>
                <w:szCs w:val="24"/>
              </w:rPr>
            </w:pPr>
            <w:r>
              <w:rPr>
                <w:color w:val="000000" w:themeColor="text1"/>
                <w:sz w:val="24"/>
                <w:szCs w:val="24"/>
              </w:rPr>
              <w:t>£65,351</w:t>
            </w:r>
          </w:p>
        </w:tc>
        <w:tc>
          <w:tcPr>
            <w:tcW w:w="1134" w:type="dxa"/>
            <w:shd w:val="clear" w:color="auto" w:fill="auto"/>
            <w:vAlign w:val="center"/>
          </w:tcPr>
          <w:p w:rsidR="007C4A98" w:rsidRDefault="005A7651" w:rsidP="00046AF9">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7C4A98" w:rsidRDefault="005A7651" w:rsidP="00046AF9">
            <w:pPr>
              <w:jc w:val="center"/>
              <w:rPr>
                <w:color w:val="000000" w:themeColor="text1"/>
                <w:sz w:val="24"/>
                <w:szCs w:val="24"/>
              </w:rPr>
            </w:pPr>
            <w:r>
              <w:rPr>
                <w:color w:val="000000" w:themeColor="text1"/>
                <w:sz w:val="24"/>
                <w:szCs w:val="24"/>
              </w:rPr>
              <w:t>£110,327</w:t>
            </w:r>
          </w:p>
        </w:tc>
      </w:tr>
      <w:tr w:rsidR="000A0CDC" w:rsidTr="00373124">
        <w:trPr>
          <w:trHeight w:val="408"/>
        </w:trPr>
        <w:tc>
          <w:tcPr>
            <w:tcW w:w="567" w:type="dxa"/>
            <w:shd w:val="clear" w:color="auto" w:fill="auto"/>
          </w:tcPr>
          <w:p w:rsidR="008F34BD" w:rsidRDefault="005A7651" w:rsidP="008F34BD">
            <w:pPr>
              <w:rPr>
                <w:color w:val="000000" w:themeColor="text1"/>
                <w:sz w:val="24"/>
                <w:szCs w:val="24"/>
              </w:rPr>
            </w:pPr>
          </w:p>
        </w:tc>
        <w:tc>
          <w:tcPr>
            <w:tcW w:w="1560" w:type="dxa"/>
            <w:shd w:val="clear" w:color="auto" w:fill="auto"/>
          </w:tcPr>
          <w:p w:rsidR="008F34BD" w:rsidRPr="001E3330" w:rsidRDefault="005A7651" w:rsidP="008F34BD">
            <w:pPr>
              <w:rPr>
                <w:spacing w:val="-1"/>
                <w:sz w:val="24"/>
                <w:szCs w:val="24"/>
              </w:rPr>
            </w:pPr>
          </w:p>
        </w:tc>
        <w:tc>
          <w:tcPr>
            <w:tcW w:w="2268" w:type="dxa"/>
            <w:shd w:val="clear" w:color="auto" w:fill="auto"/>
          </w:tcPr>
          <w:p w:rsidR="008F34BD" w:rsidRPr="001E3330" w:rsidRDefault="005A7651" w:rsidP="008F34BD">
            <w:pPr>
              <w:rPr>
                <w:sz w:val="24"/>
                <w:szCs w:val="24"/>
              </w:rPr>
            </w:pPr>
          </w:p>
        </w:tc>
        <w:tc>
          <w:tcPr>
            <w:tcW w:w="12190" w:type="dxa"/>
            <w:shd w:val="clear" w:color="auto" w:fill="auto"/>
            <w:vAlign w:val="center"/>
          </w:tcPr>
          <w:p w:rsidR="008F34BD" w:rsidRPr="001E3330" w:rsidRDefault="005A7651" w:rsidP="0063662C">
            <w:pPr>
              <w:jc w:val="right"/>
              <w:rPr>
                <w:sz w:val="24"/>
                <w:szCs w:val="24"/>
              </w:rPr>
            </w:pPr>
            <w:r w:rsidRPr="001E3330">
              <w:rPr>
                <w:b/>
                <w:sz w:val="24"/>
                <w:szCs w:val="24"/>
              </w:rPr>
              <w:t>Revised New Start 2015/16 Bridges</w:t>
            </w:r>
          </w:p>
        </w:tc>
        <w:tc>
          <w:tcPr>
            <w:tcW w:w="1418" w:type="dxa"/>
            <w:shd w:val="clear" w:color="auto" w:fill="auto"/>
            <w:vAlign w:val="center"/>
          </w:tcPr>
          <w:p w:rsidR="008F34BD" w:rsidRPr="001E3330" w:rsidRDefault="005A7651" w:rsidP="00F7272F">
            <w:pPr>
              <w:jc w:val="center"/>
              <w:rPr>
                <w:b/>
                <w:sz w:val="24"/>
                <w:szCs w:val="24"/>
              </w:rPr>
            </w:pPr>
            <w:r w:rsidRPr="001E3330">
              <w:rPr>
                <w:b/>
                <w:sz w:val="24"/>
                <w:szCs w:val="24"/>
              </w:rPr>
              <w:t>£193,309</w:t>
            </w:r>
          </w:p>
        </w:tc>
        <w:tc>
          <w:tcPr>
            <w:tcW w:w="1559" w:type="dxa"/>
            <w:shd w:val="clear" w:color="auto" w:fill="auto"/>
            <w:vAlign w:val="center"/>
          </w:tcPr>
          <w:p w:rsidR="008F34BD" w:rsidRPr="001E3330" w:rsidRDefault="005A7651" w:rsidP="008F34BD">
            <w:pPr>
              <w:jc w:val="center"/>
              <w:rPr>
                <w:b/>
                <w:sz w:val="24"/>
                <w:szCs w:val="24"/>
              </w:rPr>
            </w:pPr>
            <w:r w:rsidRPr="001E3330">
              <w:rPr>
                <w:b/>
                <w:sz w:val="24"/>
                <w:szCs w:val="24"/>
              </w:rPr>
              <w:t>£65,351</w:t>
            </w:r>
          </w:p>
        </w:tc>
        <w:tc>
          <w:tcPr>
            <w:tcW w:w="1134" w:type="dxa"/>
            <w:shd w:val="clear" w:color="auto" w:fill="auto"/>
            <w:vAlign w:val="center"/>
          </w:tcPr>
          <w:p w:rsidR="008F34BD" w:rsidRPr="001E3330" w:rsidRDefault="005A7651" w:rsidP="008F34BD">
            <w:pPr>
              <w:jc w:val="center"/>
              <w:rPr>
                <w:b/>
                <w:sz w:val="24"/>
                <w:szCs w:val="24"/>
              </w:rPr>
            </w:pPr>
            <w:r w:rsidRPr="001E3330">
              <w:rPr>
                <w:b/>
                <w:sz w:val="24"/>
                <w:szCs w:val="24"/>
              </w:rPr>
              <w:t>£97,696</w:t>
            </w:r>
          </w:p>
        </w:tc>
        <w:tc>
          <w:tcPr>
            <w:tcW w:w="1701" w:type="dxa"/>
            <w:shd w:val="clear" w:color="auto" w:fill="auto"/>
            <w:vAlign w:val="center"/>
          </w:tcPr>
          <w:p w:rsidR="008F34BD" w:rsidRPr="001E3330" w:rsidRDefault="005A7651" w:rsidP="00471459">
            <w:pPr>
              <w:jc w:val="center"/>
              <w:rPr>
                <w:b/>
                <w:sz w:val="24"/>
                <w:szCs w:val="24"/>
              </w:rPr>
            </w:pPr>
            <w:r w:rsidRPr="001E3330">
              <w:rPr>
                <w:b/>
                <w:sz w:val="24"/>
                <w:szCs w:val="24"/>
              </w:rPr>
              <w:t>£160,964</w:t>
            </w:r>
          </w:p>
        </w:tc>
      </w:tr>
      <w:tr w:rsidR="000A0CDC" w:rsidTr="0012477C">
        <w:trPr>
          <w:trHeight w:val="408"/>
        </w:trPr>
        <w:tc>
          <w:tcPr>
            <w:tcW w:w="567" w:type="dxa"/>
            <w:shd w:val="clear" w:color="auto" w:fill="auto"/>
          </w:tcPr>
          <w:p w:rsidR="007B1834" w:rsidRPr="009211EF" w:rsidRDefault="005A7651" w:rsidP="009B0424">
            <w:pPr>
              <w:rPr>
                <w:color w:val="7030A0"/>
                <w:sz w:val="24"/>
                <w:szCs w:val="24"/>
              </w:rPr>
            </w:pPr>
          </w:p>
        </w:tc>
        <w:tc>
          <w:tcPr>
            <w:tcW w:w="1560" w:type="dxa"/>
            <w:shd w:val="clear" w:color="auto" w:fill="auto"/>
          </w:tcPr>
          <w:p w:rsidR="007B1834" w:rsidRPr="001E3330" w:rsidRDefault="005A7651" w:rsidP="009B0424">
            <w:pPr>
              <w:rPr>
                <w:rFonts w:cs="Arial"/>
                <w:sz w:val="24"/>
                <w:szCs w:val="24"/>
              </w:rPr>
            </w:pPr>
          </w:p>
        </w:tc>
        <w:tc>
          <w:tcPr>
            <w:tcW w:w="2268" w:type="dxa"/>
            <w:shd w:val="clear" w:color="auto" w:fill="auto"/>
          </w:tcPr>
          <w:p w:rsidR="007B1834" w:rsidRPr="001E3330" w:rsidRDefault="005A7651" w:rsidP="009B0424">
            <w:pPr>
              <w:rPr>
                <w:sz w:val="24"/>
                <w:szCs w:val="24"/>
              </w:rPr>
            </w:pPr>
          </w:p>
        </w:tc>
        <w:tc>
          <w:tcPr>
            <w:tcW w:w="18002" w:type="dxa"/>
            <w:gridSpan w:val="5"/>
            <w:shd w:val="clear" w:color="auto" w:fill="auto"/>
            <w:vAlign w:val="center"/>
          </w:tcPr>
          <w:p w:rsidR="007B1834" w:rsidRPr="001E3330" w:rsidRDefault="005A7651" w:rsidP="007B1834">
            <w:pPr>
              <w:rPr>
                <w:b/>
                <w:sz w:val="24"/>
                <w:szCs w:val="24"/>
              </w:rPr>
            </w:pPr>
            <w:r w:rsidRPr="001E3330">
              <w:rPr>
                <w:b/>
                <w:bCs/>
                <w:sz w:val="24"/>
                <w:szCs w:val="24"/>
              </w:rPr>
              <w:t>New Start 2015/16 Non Highways Structures</w:t>
            </w:r>
          </w:p>
        </w:tc>
      </w:tr>
      <w:tr w:rsidR="000A0CDC" w:rsidTr="009B0424">
        <w:trPr>
          <w:trHeight w:val="1274"/>
        </w:trPr>
        <w:tc>
          <w:tcPr>
            <w:tcW w:w="567" w:type="dxa"/>
            <w:shd w:val="clear" w:color="auto" w:fill="auto"/>
          </w:tcPr>
          <w:p w:rsidR="009B0424" w:rsidRPr="002C1C2C" w:rsidRDefault="005A7651" w:rsidP="009B0424">
            <w:pPr>
              <w:rPr>
                <w:color w:val="7030A0"/>
                <w:sz w:val="24"/>
                <w:szCs w:val="24"/>
                <w:highlight w:val="green"/>
              </w:rPr>
            </w:pPr>
            <w:r w:rsidRPr="001E3330">
              <w:rPr>
                <w:color w:val="7030A0"/>
                <w:sz w:val="24"/>
                <w:szCs w:val="24"/>
              </w:rPr>
              <w:t>3.</w:t>
            </w:r>
          </w:p>
        </w:tc>
        <w:tc>
          <w:tcPr>
            <w:tcW w:w="1560" w:type="dxa"/>
            <w:shd w:val="clear" w:color="auto" w:fill="auto"/>
          </w:tcPr>
          <w:p w:rsidR="009B0424" w:rsidRPr="001E3330" w:rsidRDefault="005A7651" w:rsidP="009B0424">
            <w:pPr>
              <w:rPr>
                <w:rFonts w:cs="Arial"/>
                <w:sz w:val="24"/>
                <w:szCs w:val="24"/>
              </w:rPr>
            </w:pPr>
            <w:r w:rsidRPr="001E3330">
              <w:rPr>
                <w:rFonts w:cs="Arial"/>
                <w:sz w:val="24"/>
                <w:szCs w:val="24"/>
              </w:rPr>
              <w:t>Low Mill Bridge</w:t>
            </w:r>
          </w:p>
        </w:tc>
        <w:tc>
          <w:tcPr>
            <w:tcW w:w="2268" w:type="dxa"/>
            <w:shd w:val="clear" w:color="auto" w:fill="auto"/>
          </w:tcPr>
          <w:p w:rsidR="009B0424" w:rsidRPr="001E3330" w:rsidRDefault="005A7651" w:rsidP="009B0424">
            <w:pPr>
              <w:rPr>
                <w:sz w:val="24"/>
                <w:szCs w:val="24"/>
              </w:rPr>
            </w:pPr>
            <w:r w:rsidRPr="001E3330">
              <w:rPr>
                <w:sz w:val="24"/>
                <w:szCs w:val="24"/>
              </w:rPr>
              <w:t>Lancaster Rural East, Lancaster</w:t>
            </w:r>
          </w:p>
        </w:tc>
        <w:tc>
          <w:tcPr>
            <w:tcW w:w="12190" w:type="dxa"/>
            <w:shd w:val="clear" w:color="auto" w:fill="auto"/>
          </w:tcPr>
          <w:p w:rsidR="009B0424" w:rsidRPr="001E3330" w:rsidRDefault="005A7651" w:rsidP="002C1C2C">
            <w:pPr>
              <w:jc w:val="both"/>
              <w:rPr>
                <w:bCs/>
                <w:sz w:val="24"/>
                <w:szCs w:val="24"/>
              </w:rPr>
            </w:pPr>
            <w:r w:rsidRPr="001E3330">
              <w:rPr>
                <w:bCs/>
                <w:sz w:val="24"/>
                <w:szCs w:val="24"/>
              </w:rPr>
              <w:t>This</w:t>
            </w:r>
            <w:r w:rsidRPr="001E3330">
              <w:rPr>
                <w:bCs/>
                <w:sz w:val="24"/>
                <w:szCs w:val="24"/>
              </w:rPr>
              <w:t xml:space="preserve"> project was originally allocated £40,000 for bridge repainting and timber deck/parapet replacement works.  However due to the amount of timber deterioration a temporary scaffolding structure now needs to be installed to ensure the public can still use the</w:t>
            </w:r>
            <w:r w:rsidRPr="001E3330">
              <w:rPr>
                <w:bCs/>
                <w:sz w:val="24"/>
                <w:szCs w:val="24"/>
              </w:rPr>
              <w:t xml:space="preserve"> footbridge path whilst the replacement works are ongoing.  It is proposed that the additional monies needed for these works are funded from the programme's unallocated budget.</w:t>
            </w:r>
          </w:p>
        </w:tc>
        <w:tc>
          <w:tcPr>
            <w:tcW w:w="1418" w:type="dxa"/>
            <w:shd w:val="clear" w:color="auto" w:fill="auto"/>
            <w:vAlign w:val="center"/>
          </w:tcPr>
          <w:p w:rsidR="009B0424" w:rsidRPr="001E3330" w:rsidRDefault="005A7651" w:rsidP="009B0424">
            <w:pPr>
              <w:jc w:val="center"/>
              <w:rPr>
                <w:sz w:val="24"/>
                <w:szCs w:val="24"/>
              </w:rPr>
            </w:pPr>
            <w:r w:rsidRPr="001E3330">
              <w:rPr>
                <w:sz w:val="24"/>
                <w:szCs w:val="24"/>
              </w:rPr>
              <w:t>£40,000</w:t>
            </w:r>
          </w:p>
        </w:tc>
        <w:tc>
          <w:tcPr>
            <w:tcW w:w="1559" w:type="dxa"/>
            <w:shd w:val="clear" w:color="auto" w:fill="auto"/>
            <w:vAlign w:val="center"/>
          </w:tcPr>
          <w:p w:rsidR="009B0424" w:rsidRPr="001E3330" w:rsidRDefault="005A7651" w:rsidP="009B0424">
            <w:pPr>
              <w:jc w:val="center"/>
              <w:rPr>
                <w:sz w:val="24"/>
                <w:szCs w:val="24"/>
              </w:rPr>
            </w:pPr>
            <w:r w:rsidRPr="001E3330">
              <w:rPr>
                <w:sz w:val="24"/>
                <w:szCs w:val="24"/>
              </w:rPr>
              <w:t>£10,000</w:t>
            </w:r>
          </w:p>
        </w:tc>
        <w:tc>
          <w:tcPr>
            <w:tcW w:w="1134" w:type="dxa"/>
            <w:shd w:val="clear" w:color="auto" w:fill="auto"/>
            <w:vAlign w:val="center"/>
          </w:tcPr>
          <w:p w:rsidR="009B0424" w:rsidRPr="001E3330" w:rsidRDefault="005A7651" w:rsidP="009B0424">
            <w:pPr>
              <w:jc w:val="center"/>
              <w:rPr>
                <w:sz w:val="24"/>
                <w:szCs w:val="24"/>
              </w:rPr>
            </w:pPr>
            <w:r w:rsidRPr="001E3330">
              <w:rPr>
                <w:sz w:val="24"/>
                <w:szCs w:val="24"/>
              </w:rPr>
              <w:t>£0</w:t>
            </w:r>
          </w:p>
        </w:tc>
        <w:tc>
          <w:tcPr>
            <w:tcW w:w="1701" w:type="dxa"/>
            <w:shd w:val="clear" w:color="auto" w:fill="auto"/>
            <w:vAlign w:val="center"/>
          </w:tcPr>
          <w:p w:rsidR="009B0424" w:rsidRPr="001E3330" w:rsidRDefault="005A7651" w:rsidP="009B0424">
            <w:pPr>
              <w:jc w:val="center"/>
              <w:rPr>
                <w:sz w:val="24"/>
                <w:szCs w:val="24"/>
              </w:rPr>
            </w:pPr>
            <w:r w:rsidRPr="001E3330">
              <w:rPr>
                <w:sz w:val="24"/>
                <w:szCs w:val="24"/>
              </w:rPr>
              <w:t>£50,000</w:t>
            </w:r>
          </w:p>
        </w:tc>
      </w:tr>
      <w:tr w:rsidR="000A0CDC" w:rsidTr="00373124">
        <w:trPr>
          <w:trHeight w:val="408"/>
        </w:trPr>
        <w:tc>
          <w:tcPr>
            <w:tcW w:w="567" w:type="dxa"/>
            <w:shd w:val="clear" w:color="auto" w:fill="auto"/>
          </w:tcPr>
          <w:p w:rsidR="009B0424" w:rsidRDefault="005A7651" w:rsidP="009B0424">
            <w:pPr>
              <w:rPr>
                <w:color w:val="7030A0"/>
                <w:sz w:val="24"/>
                <w:szCs w:val="24"/>
              </w:rPr>
            </w:pPr>
          </w:p>
        </w:tc>
        <w:tc>
          <w:tcPr>
            <w:tcW w:w="1560" w:type="dxa"/>
            <w:shd w:val="clear" w:color="auto" w:fill="auto"/>
          </w:tcPr>
          <w:p w:rsidR="009B0424" w:rsidRPr="001E3330" w:rsidRDefault="005A7651" w:rsidP="009B0424">
            <w:pPr>
              <w:rPr>
                <w:rFonts w:cs="Arial"/>
                <w:sz w:val="24"/>
                <w:szCs w:val="24"/>
              </w:rPr>
            </w:pPr>
          </w:p>
        </w:tc>
        <w:tc>
          <w:tcPr>
            <w:tcW w:w="2268" w:type="dxa"/>
            <w:shd w:val="clear" w:color="auto" w:fill="auto"/>
          </w:tcPr>
          <w:p w:rsidR="009B0424" w:rsidRPr="001E3330" w:rsidRDefault="005A7651" w:rsidP="009B0424">
            <w:pPr>
              <w:rPr>
                <w:sz w:val="24"/>
                <w:szCs w:val="24"/>
              </w:rPr>
            </w:pPr>
          </w:p>
        </w:tc>
        <w:tc>
          <w:tcPr>
            <w:tcW w:w="12190" w:type="dxa"/>
            <w:shd w:val="clear" w:color="auto" w:fill="auto"/>
            <w:vAlign w:val="center"/>
          </w:tcPr>
          <w:p w:rsidR="009B0424" w:rsidRPr="001E3330" w:rsidRDefault="005A7651" w:rsidP="009B0424">
            <w:pPr>
              <w:jc w:val="right"/>
              <w:rPr>
                <w:b/>
                <w:bCs/>
                <w:sz w:val="24"/>
                <w:szCs w:val="24"/>
              </w:rPr>
            </w:pPr>
            <w:r w:rsidRPr="001E3330">
              <w:rPr>
                <w:b/>
                <w:bCs/>
                <w:sz w:val="24"/>
                <w:szCs w:val="24"/>
              </w:rPr>
              <w:t xml:space="preserve">Revised New Start 2015/16 Non Highways </w:t>
            </w:r>
            <w:r w:rsidRPr="001E3330">
              <w:rPr>
                <w:b/>
                <w:bCs/>
                <w:sz w:val="24"/>
                <w:szCs w:val="24"/>
              </w:rPr>
              <w:t>Structures</w:t>
            </w:r>
          </w:p>
        </w:tc>
        <w:tc>
          <w:tcPr>
            <w:tcW w:w="1418" w:type="dxa"/>
            <w:shd w:val="clear" w:color="auto" w:fill="auto"/>
            <w:vAlign w:val="center"/>
          </w:tcPr>
          <w:p w:rsidR="009B0424" w:rsidRPr="001E3330" w:rsidRDefault="005A7651" w:rsidP="009B0424">
            <w:pPr>
              <w:jc w:val="center"/>
              <w:rPr>
                <w:b/>
                <w:sz w:val="24"/>
                <w:szCs w:val="24"/>
              </w:rPr>
            </w:pPr>
            <w:r w:rsidRPr="001E3330">
              <w:rPr>
                <w:b/>
                <w:sz w:val="24"/>
                <w:szCs w:val="24"/>
              </w:rPr>
              <w:t>£40,000</w:t>
            </w:r>
          </w:p>
        </w:tc>
        <w:tc>
          <w:tcPr>
            <w:tcW w:w="1559" w:type="dxa"/>
            <w:shd w:val="clear" w:color="auto" w:fill="auto"/>
            <w:vAlign w:val="center"/>
          </w:tcPr>
          <w:p w:rsidR="009B0424" w:rsidRPr="001E3330" w:rsidRDefault="005A7651" w:rsidP="009B0424">
            <w:pPr>
              <w:jc w:val="center"/>
              <w:rPr>
                <w:b/>
                <w:sz w:val="24"/>
                <w:szCs w:val="24"/>
              </w:rPr>
            </w:pPr>
            <w:r w:rsidRPr="001E3330">
              <w:rPr>
                <w:b/>
                <w:sz w:val="24"/>
                <w:szCs w:val="24"/>
              </w:rPr>
              <w:t>£10,000</w:t>
            </w:r>
          </w:p>
        </w:tc>
        <w:tc>
          <w:tcPr>
            <w:tcW w:w="1134" w:type="dxa"/>
            <w:shd w:val="clear" w:color="auto" w:fill="auto"/>
            <w:vAlign w:val="center"/>
          </w:tcPr>
          <w:p w:rsidR="009B0424" w:rsidRPr="001E3330" w:rsidRDefault="005A7651" w:rsidP="009B0424">
            <w:pPr>
              <w:jc w:val="center"/>
              <w:rPr>
                <w:b/>
                <w:sz w:val="24"/>
                <w:szCs w:val="24"/>
              </w:rPr>
            </w:pPr>
            <w:r w:rsidRPr="001E3330">
              <w:rPr>
                <w:b/>
                <w:sz w:val="24"/>
                <w:szCs w:val="24"/>
              </w:rPr>
              <w:t>£0</w:t>
            </w:r>
          </w:p>
        </w:tc>
        <w:tc>
          <w:tcPr>
            <w:tcW w:w="1701" w:type="dxa"/>
            <w:shd w:val="clear" w:color="auto" w:fill="auto"/>
            <w:vAlign w:val="center"/>
          </w:tcPr>
          <w:p w:rsidR="009B0424" w:rsidRPr="001E3330" w:rsidRDefault="005A7651" w:rsidP="009B0424">
            <w:pPr>
              <w:jc w:val="center"/>
              <w:rPr>
                <w:b/>
                <w:sz w:val="24"/>
                <w:szCs w:val="24"/>
              </w:rPr>
            </w:pPr>
            <w:r w:rsidRPr="001E3330">
              <w:rPr>
                <w:b/>
                <w:sz w:val="24"/>
                <w:szCs w:val="24"/>
              </w:rPr>
              <w:t>£50,000</w:t>
            </w:r>
          </w:p>
        </w:tc>
      </w:tr>
      <w:tr w:rsidR="000A0CDC" w:rsidTr="00D346B4">
        <w:trPr>
          <w:trHeight w:val="408"/>
        </w:trPr>
        <w:tc>
          <w:tcPr>
            <w:tcW w:w="567" w:type="dxa"/>
            <w:shd w:val="clear" w:color="auto" w:fill="auto"/>
          </w:tcPr>
          <w:p w:rsidR="007B1834" w:rsidRPr="005E3A92" w:rsidRDefault="005A7651" w:rsidP="009B0424">
            <w:pPr>
              <w:rPr>
                <w:color w:val="7030A0"/>
                <w:sz w:val="24"/>
                <w:szCs w:val="24"/>
              </w:rPr>
            </w:pPr>
          </w:p>
        </w:tc>
        <w:tc>
          <w:tcPr>
            <w:tcW w:w="1560" w:type="dxa"/>
            <w:shd w:val="clear" w:color="auto" w:fill="auto"/>
          </w:tcPr>
          <w:p w:rsidR="007B1834" w:rsidRPr="001E3330" w:rsidRDefault="005A7651" w:rsidP="009B0424">
            <w:pPr>
              <w:rPr>
                <w:rFonts w:cs="Arial"/>
                <w:sz w:val="24"/>
                <w:szCs w:val="24"/>
              </w:rPr>
            </w:pPr>
          </w:p>
        </w:tc>
        <w:tc>
          <w:tcPr>
            <w:tcW w:w="2268" w:type="dxa"/>
            <w:shd w:val="clear" w:color="auto" w:fill="auto"/>
          </w:tcPr>
          <w:p w:rsidR="007B1834" w:rsidRPr="001E3330" w:rsidRDefault="005A7651" w:rsidP="009B0424">
            <w:pPr>
              <w:rPr>
                <w:sz w:val="24"/>
                <w:szCs w:val="24"/>
              </w:rPr>
            </w:pPr>
          </w:p>
        </w:tc>
        <w:tc>
          <w:tcPr>
            <w:tcW w:w="18002" w:type="dxa"/>
            <w:gridSpan w:val="5"/>
            <w:shd w:val="clear" w:color="auto" w:fill="auto"/>
            <w:vAlign w:val="center"/>
          </w:tcPr>
          <w:p w:rsidR="007B1834" w:rsidRPr="001E3330" w:rsidRDefault="005A7651" w:rsidP="007B1834">
            <w:pPr>
              <w:rPr>
                <w:sz w:val="24"/>
                <w:szCs w:val="24"/>
              </w:rPr>
            </w:pPr>
            <w:r w:rsidRPr="001E3330">
              <w:rPr>
                <w:b/>
                <w:bCs/>
                <w:sz w:val="24"/>
                <w:szCs w:val="24"/>
              </w:rPr>
              <w:t>New Start 2016/17 Public Rights of Way</w:t>
            </w:r>
          </w:p>
        </w:tc>
      </w:tr>
      <w:tr w:rsidR="000A0CDC" w:rsidTr="009B0424">
        <w:trPr>
          <w:trHeight w:val="1388"/>
        </w:trPr>
        <w:tc>
          <w:tcPr>
            <w:tcW w:w="567" w:type="dxa"/>
            <w:shd w:val="clear" w:color="auto" w:fill="auto"/>
          </w:tcPr>
          <w:p w:rsidR="009B0424" w:rsidRPr="005E3A92" w:rsidRDefault="005A7651" w:rsidP="009B0424">
            <w:pPr>
              <w:rPr>
                <w:color w:val="7030A0"/>
                <w:sz w:val="24"/>
                <w:szCs w:val="24"/>
              </w:rPr>
            </w:pPr>
            <w:r>
              <w:rPr>
                <w:color w:val="7030A0"/>
                <w:sz w:val="24"/>
                <w:szCs w:val="24"/>
              </w:rPr>
              <w:t>4.</w:t>
            </w:r>
          </w:p>
        </w:tc>
        <w:tc>
          <w:tcPr>
            <w:tcW w:w="1560" w:type="dxa"/>
            <w:shd w:val="clear" w:color="auto" w:fill="auto"/>
          </w:tcPr>
          <w:p w:rsidR="009B0424" w:rsidRPr="001E3330" w:rsidRDefault="005A7651" w:rsidP="009B0424">
            <w:pPr>
              <w:rPr>
                <w:rFonts w:cs="Arial"/>
                <w:sz w:val="24"/>
                <w:szCs w:val="24"/>
              </w:rPr>
            </w:pPr>
            <w:r w:rsidRPr="001E3330">
              <w:rPr>
                <w:rFonts w:cs="Arial"/>
                <w:sz w:val="24"/>
                <w:szCs w:val="24"/>
              </w:rPr>
              <w:t>Union Road Haslingden Old Road to A681</w:t>
            </w:r>
          </w:p>
        </w:tc>
        <w:tc>
          <w:tcPr>
            <w:tcW w:w="2268" w:type="dxa"/>
            <w:shd w:val="clear" w:color="auto" w:fill="auto"/>
          </w:tcPr>
          <w:p w:rsidR="009B0424" w:rsidRPr="001E3330" w:rsidRDefault="005A7651" w:rsidP="009B0424">
            <w:pPr>
              <w:rPr>
                <w:sz w:val="24"/>
                <w:szCs w:val="24"/>
              </w:rPr>
            </w:pPr>
            <w:r w:rsidRPr="001E3330">
              <w:rPr>
                <w:sz w:val="24"/>
                <w:szCs w:val="24"/>
              </w:rPr>
              <w:t>Rossendale South, Rossendale</w:t>
            </w:r>
          </w:p>
        </w:tc>
        <w:tc>
          <w:tcPr>
            <w:tcW w:w="12190" w:type="dxa"/>
            <w:shd w:val="clear" w:color="auto" w:fill="auto"/>
          </w:tcPr>
          <w:p w:rsidR="009B0424" w:rsidRPr="001E3330" w:rsidRDefault="005A7651" w:rsidP="002C1C2C">
            <w:pPr>
              <w:jc w:val="both"/>
              <w:rPr>
                <w:bCs/>
                <w:sz w:val="24"/>
                <w:szCs w:val="24"/>
              </w:rPr>
            </w:pPr>
            <w:r w:rsidRPr="001E3330">
              <w:rPr>
                <w:bCs/>
                <w:sz w:val="24"/>
                <w:szCs w:val="24"/>
              </w:rPr>
              <w:t>This project</w:t>
            </w:r>
            <w:r w:rsidRPr="001E3330">
              <w:rPr>
                <w:bCs/>
                <w:sz w:val="24"/>
                <w:szCs w:val="24"/>
              </w:rPr>
              <w:t xml:space="preserve"> was originally allocated £32,678. However the works have been completed and the actual costs were less at £17,725. It is therefore proposed to reduce the allocation to £17,725 and release the remaining funding back into the 2016/17 programme.</w:t>
            </w:r>
          </w:p>
        </w:tc>
        <w:tc>
          <w:tcPr>
            <w:tcW w:w="1418" w:type="dxa"/>
            <w:shd w:val="clear" w:color="auto" w:fill="auto"/>
            <w:vAlign w:val="center"/>
          </w:tcPr>
          <w:p w:rsidR="009B0424" w:rsidRPr="001E3330" w:rsidRDefault="005A7651" w:rsidP="009B0424">
            <w:pPr>
              <w:jc w:val="center"/>
              <w:rPr>
                <w:sz w:val="24"/>
                <w:szCs w:val="24"/>
              </w:rPr>
            </w:pPr>
            <w:r w:rsidRPr="001E3330">
              <w:rPr>
                <w:sz w:val="24"/>
                <w:szCs w:val="24"/>
              </w:rPr>
              <w:t>£32,638</w:t>
            </w:r>
          </w:p>
        </w:tc>
        <w:tc>
          <w:tcPr>
            <w:tcW w:w="1559" w:type="dxa"/>
            <w:shd w:val="clear" w:color="auto" w:fill="auto"/>
            <w:vAlign w:val="center"/>
          </w:tcPr>
          <w:p w:rsidR="009B0424" w:rsidRPr="001E3330" w:rsidRDefault="005A7651" w:rsidP="009B0424">
            <w:pPr>
              <w:jc w:val="center"/>
              <w:rPr>
                <w:sz w:val="24"/>
                <w:szCs w:val="24"/>
              </w:rPr>
            </w:pPr>
            <w:r w:rsidRPr="001E3330">
              <w:rPr>
                <w:sz w:val="24"/>
                <w:szCs w:val="24"/>
              </w:rPr>
              <w:t>£0</w:t>
            </w:r>
          </w:p>
        </w:tc>
        <w:tc>
          <w:tcPr>
            <w:tcW w:w="1134" w:type="dxa"/>
            <w:shd w:val="clear" w:color="auto" w:fill="auto"/>
            <w:vAlign w:val="center"/>
          </w:tcPr>
          <w:p w:rsidR="009B0424" w:rsidRPr="001E3330" w:rsidRDefault="005A7651" w:rsidP="009B0424">
            <w:pPr>
              <w:jc w:val="center"/>
              <w:rPr>
                <w:sz w:val="24"/>
                <w:szCs w:val="24"/>
              </w:rPr>
            </w:pPr>
            <w:r w:rsidRPr="001E3330">
              <w:rPr>
                <w:sz w:val="24"/>
                <w:szCs w:val="24"/>
              </w:rPr>
              <w:t>£</w:t>
            </w:r>
            <w:r w:rsidRPr="001E3330">
              <w:rPr>
                <w:sz w:val="24"/>
                <w:szCs w:val="24"/>
              </w:rPr>
              <w:t>14,913</w:t>
            </w:r>
          </w:p>
        </w:tc>
        <w:tc>
          <w:tcPr>
            <w:tcW w:w="1701" w:type="dxa"/>
            <w:shd w:val="clear" w:color="auto" w:fill="auto"/>
            <w:vAlign w:val="center"/>
          </w:tcPr>
          <w:p w:rsidR="009B0424" w:rsidRPr="001E3330" w:rsidRDefault="005A7651" w:rsidP="009B0424">
            <w:pPr>
              <w:jc w:val="center"/>
              <w:rPr>
                <w:sz w:val="24"/>
                <w:szCs w:val="24"/>
              </w:rPr>
            </w:pPr>
            <w:r w:rsidRPr="001E3330">
              <w:rPr>
                <w:sz w:val="24"/>
                <w:szCs w:val="24"/>
              </w:rPr>
              <w:t>£17,725</w:t>
            </w:r>
          </w:p>
        </w:tc>
      </w:tr>
    </w:tbl>
    <w:p w:rsidR="007B1834" w:rsidRDefault="005A7651">
      <w:r>
        <w:br w:type="page"/>
      </w:r>
    </w:p>
    <w:tbl>
      <w:tblPr>
        <w:tblStyle w:val="TableGrid"/>
        <w:tblW w:w="22397" w:type="dxa"/>
        <w:tblInd w:w="-572" w:type="dxa"/>
        <w:tblLayout w:type="fixed"/>
        <w:tblLook w:val="04A0" w:firstRow="1" w:lastRow="0" w:firstColumn="1" w:lastColumn="0" w:noHBand="0" w:noVBand="1"/>
      </w:tblPr>
      <w:tblGrid>
        <w:gridCol w:w="567"/>
        <w:gridCol w:w="1560"/>
        <w:gridCol w:w="2268"/>
        <w:gridCol w:w="12190"/>
        <w:gridCol w:w="1418"/>
        <w:gridCol w:w="1559"/>
        <w:gridCol w:w="1134"/>
        <w:gridCol w:w="1701"/>
      </w:tblGrid>
      <w:tr w:rsidR="000A0CDC" w:rsidTr="007B1834">
        <w:trPr>
          <w:trHeight w:val="841"/>
        </w:trPr>
        <w:tc>
          <w:tcPr>
            <w:tcW w:w="567" w:type="dxa"/>
            <w:shd w:val="clear" w:color="auto" w:fill="D9D9D9" w:themeFill="background1" w:themeFillShade="D9"/>
            <w:vAlign w:val="center"/>
          </w:tcPr>
          <w:p w:rsidR="007B1834" w:rsidRPr="00C92A38" w:rsidRDefault="005A7651" w:rsidP="007B1834">
            <w:pPr>
              <w:jc w:val="center"/>
              <w:rPr>
                <w:b/>
                <w:color w:val="000000" w:themeColor="text1"/>
                <w:sz w:val="24"/>
                <w:szCs w:val="24"/>
              </w:rPr>
            </w:pPr>
            <w:r>
              <w:lastRenderedPageBreak/>
              <w:br w:type="page"/>
            </w:r>
            <w:r w:rsidRPr="00C92A38">
              <w:rPr>
                <w:b/>
                <w:color w:val="000000" w:themeColor="text1"/>
                <w:sz w:val="24"/>
                <w:szCs w:val="24"/>
              </w:rPr>
              <w:t>No</w:t>
            </w:r>
          </w:p>
        </w:tc>
        <w:tc>
          <w:tcPr>
            <w:tcW w:w="1560" w:type="dxa"/>
            <w:shd w:val="clear" w:color="auto" w:fill="D9D9D9" w:themeFill="background1" w:themeFillShade="D9"/>
            <w:vAlign w:val="center"/>
          </w:tcPr>
          <w:p w:rsidR="007B1834" w:rsidRPr="00C92A38" w:rsidRDefault="005A7651" w:rsidP="007B1834">
            <w:pPr>
              <w:jc w:val="center"/>
              <w:rPr>
                <w:b/>
                <w:color w:val="000000" w:themeColor="text1"/>
                <w:sz w:val="24"/>
                <w:szCs w:val="24"/>
              </w:rPr>
            </w:pPr>
            <w:r w:rsidRPr="00C92A38">
              <w:rPr>
                <w:b/>
                <w:color w:val="000000" w:themeColor="text1"/>
                <w:sz w:val="24"/>
                <w:szCs w:val="24"/>
              </w:rPr>
              <w:t>Scheme Name</w:t>
            </w:r>
          </w:p>
        </w:tc>
        <w:tc>
          <w:tcPr>
            <w:tcW w:w="2268" w:type="dxa"/>
            <w:shd w:val="clear" w:color="auto" w:fill="D9D9D9" w:themeFill="background1" w:themeFillShade="D9"/>
            <w:vAlign w:val="center"/>
          </w:tcPr>
          <w:p w:rsidR="007B1834" w:rsidRPr="00C92A38" w:rsidRDefault="005A7651" w:rsidP="007B1834">
            <w:pPr>
              <w:jc w:val="center"/>
              <w:rPr>
                <w:b/>
                <w:color w:val="000000" w:themeColor="text1"/>
                <w:sz w:val="24"/>
                <w:szCs w:val="24"/>
              </w:rPr>
            </w:pPr>
            <w:r w:rsidRPr="00C92A38">
              <w:rPr>
                <w:b/>
                <w:color w:val="000000" w:themeColor="text1"/>
                <w:sz w:val="24"/>
                <w:szCs w:val="24"/>
              </w:rPr>
              <w:t>Division/District</w:t>
            </w:r>
          </w:p>
        </w:tc>
        <w:tc>
          <w:tcPr>
            <w:tcW w:w="12190" w:type="dxa"/>
            <w:shd w:val="clear" w:color="auto" w:fill="D9D9D9" w:themeFill="background1" w:themeFillShade="D9"/>
            <w:vAlign w:val="center"/>
          </w:tcPr>
          <w:p w:rsidR="007B1834" w:rsidRPr="00C92A38" w:rsidRDefault="005A7651" w:rsidP="007B1834">
            <w:pPr>
              <w:jc w:val="center"/>
              <w:rPr>
                <w:b/>
                <w:color w:val="000000" w:themeColor="text1"/>
                <w:sz w:val="24"/>
                <w:szCs w:val="24"/>
              </w:rPr>
            </w:pPr>
            <w:r w:rsidRPr="00C92A38">
              <w:rPr>
                <w:b/>
                <w:color w:val="000000" w:themeColor="text1"/>
                <w:sz w:val="24"/>
                <w:szCs w:val="24"/>
              </w:rPr>
              <w:t>Change Required</w:t>
            </w:r>
          </w:p>
        </w:tc>
        <w:tc>
          <w:tcPr>
            <w:tcW w:w="1418" w:type="dxa"/>
            <w:shd w:val="clear" w:color="auto" w:fill="D9D9D9" w:themeFill="background1" w:themeFillShade="D9"/>
            <w:vAlign w:val="center"/>
          </w:tcPr>
          <w:p w:rsidR="007B1834" w:rsidRPr="00C92A38" w:rsidRDefault="005A7651" w:rsidP="007B1834">
            <w:pPr>
              <w:jc w:val="center"/>
              <w:rPr>
                <w:b/>
                <w:color w:val="000000" w:themeColor="text1"/>
                <w:sz w:val="24"/>
                <w:szCs w:val="24"/>
              </w:rPr>
            </w:pPr>
            <w:r w:rsidRPr="00C92A38">
              <w:rPr>
                <w:b/>
                <w:color w:val="000000" w:themeColor="text1"/>
                <w:sz w:val="24"/>
                <w:szCs w:val="24"/>
              </w:rPr>
              <w:t>Original Approved Allocation</w:t>
            </w:r>
          </w:p>
        </w:tc>
        <w:tc>
          <w:tcPr>
            <w:tcW w:w="1559" w:type="dxa"/>
            <w:shd w:val="clear" w:color="auto" w:fill="D9D9D9" w:themeFill="background1" w:themeFillShade="D9"/>
            <w:vAlign w:val="center"/>
          </w:tcPr>
          <w:p w:rsidR="007B1834" w:rsidRPr="00C92A38" w:rsidRDefault="005A7651" w:rsidP="007B1834">
            <w:pPr>
              <w:jc w:val="center"/>
              <w:rPr>
                <w:b/>
                <w:color w:val="000000" w:themeColor="text1"/>
                <w:sz w:val="24"/>
                <w:szCs w:val="24"/>
              </w:rPr>
            </w:pPr>
            <w:r w:rsidRPr="00C92A38">
              <w:rPr>
                <w:b/>
                <w:color w:val="000000" w:themeColor="text1"/>
                <w:sz w:val="24"/>
                <w:szCs w:val="24"/>
              </w:rPr>
              <w:t>Additional Funding Required</w:t>
            </w:r>
          </w:p>
        </w:tc>
        <w:tc>
          <w:tcPr>
            <w:tcW w:w="1134" w:type="dxa"/>
            <w:shd w:val="clear" w:color="auto" w:fill="D9D9D9" w:themeFill="background1" w:themeFillShade="D9"/>
            <w:vAlign w:val="center"/>
          </w:tcPr>
          <w:p w:rsidR="007B1834" w:rsidRPr="00C92A38" w:rsidRDefault="005A7651" w:rsidP="007B1834">
            <w:pPr>
              <w:jc w:val="center"/>
              <w:rPr>
                <w:b/>
                <w:color w:val="000000" w:themeColor="text1"/>
                <w:sz w:val="24"/>
                <w:szCs w:val="24"/>
              </w:rPr>
            </w:pPr>
            <w:r w:rsidRPr="00C92A38">
              <w:rPr>
                <w:b/>
                <w:color w:val="000000" w:themeColor="text1"/>
                <w:sz w:val="24"/>
                <w:szCs w:val="24"/>
              </w:rPr>
              <w:t>Released Funding</w:t>
            </w:r>
          </w:p>
        </w:tc>
        <w:tc>
          <w:tcPr>
            <w:tcW w:w="1701" w:type="dxa"/>
            <w:shd w:val="clear" w:color="auto" w:fill="D9D9D9" w:themeFill="background1" w:themeFillShade="D9"/>
            <w:vAlign w:val="center"/>
          </w:tcPr>
          <w:p w:rsidR="007B1834" w:rsidRPr="00C92A38" w:rsidRDefault="005A7651" w:rsidP="007B1834">
            <w:pPr>
              <w:jc w:val="center"/>
              <w:rPr>
                <w:b/>
                <w:color w:val="000000" w:themeColor="text1"/>
                <w:sz w:val="24"/>
                <w:szCs w:val="24"/>
              </w:rPr>
            </w:pPr>
            <w:r w:rsidRPr="00C92A38">
              <w:rPr>
                <w:b/>
                <w:color w:val="000000" w:themeColor="text1"/>
                <w:sz w:val="24"/>
                <w:szCs w:val="24"/>
              </w:rPr>
              <w:t>Proposed Scheme Allocation</w:t>
            </w:r>
          </w:p>
        </w:tc>
      </w:tr>
      <w:tr w:rsidR="000A0CDC" w:rsidTr="0063662C">
        <w:trPr>
          <w:trHeight w:val="1948"/>
        </w:trPr>
        <w:tc>
          <w:tcPr>
            <w:tcW w:w="567" w:type="dxa"/>
            <w:shd w:val="clear" w:color="auto" w:fill="auto"/>
          </w:tcPr>
          <w:p w:rsidR="007B1834" w:rsidRPr="001E3330" w:rsidRDefault="005A7651" w:rsidP="007B1834">
            <w:pPr>
              <w:rPr>
                <w:sz w:val="24"/>
                <w:szCs w:val="24"/>
              </w:rPr>
            </w:pPr>
            <w:r w:rsidRPr="001E3330">
              <w:rPr>
                <w:sz w:val="24"/>
                <w:szCs w:val="24"/>
              </w:rPr>
              <w:t>5.</w:t>
            </w:r>
          </w:p>
        </w:tc>
        <w:tc>
          <w:tcPr>
            <w:tcW w:w="1560" w:type="dxa"/>
            <w:shd w:val="clear" w:color="auto" w:fill="auto"/>
          </w:tcPr>
          <w:p w:rsidR="007B1834" w:rsidRPr="001E3330" w:rsidRDefault="005A7651" w:rsidP="007B1834">
            <w:pPr>
              <w:rPr>
                <w:rFonts w:cs="Arial"/>
                <w:sz w:val="24"/>
                <w:szCs w:val="24"/>
              </w:rPr>
            </w:pPr>
            <w:r w:rsidRPr="001E3330">
              <w:rPr>
                <w:rFonts w:cs="Arial"/>
                <w:sz w:val="24"/>
                <w:szCs w:val="24"/>
              </w:rPr>
              <w:t>Michael Wife Lane</w:t>
            </w:r>
          </w:p>
        </w:tc>
        <w:tc>
          <w:tcPr>
            <w:tcW w:w="2268" w:type="dxa"/>
            <w:shd w:val="clear" w:color="auto" w:fill="auto"/>
          </w:tcPr>
          <w:p w:rsidR="007B1834" w:rsidRPr="001E3330" w:rsidRDefault="005A7651" w:rsidP="007B1834">
            <w:pPr>
              <w:rPr>
                <w:sz w:val="24"/>
                <w:szCs w:val="24"/>
              </w:rPr>
            </w:pPr>
            <w:r w:rsidRPr="001E3330">
              <w:rPr>
                <w:sz w:val="24"/>
                <w:szCs w:val="24"/>
              </w:rPr>
              <w:t>Rossendale South, Rossendale</w:t>
            </w:r>
          </w:p>
        </w:tc>
        <w:tc>
          <w:tcPr>
            <w:tcW w:w="12190" w:type="dxa"/>
            <w:shd w:val="clear" w:color="auto" w:fill="auto"/>
          </w:tcPr>
          <w:p w:rsidR="007B1834" w:rsidRPr="001E3330" w:rsidRDefault="005A7651" w:rsidP="0089703A">
            <w:pPr>
              <w:jc w:val="both"/>
              <w:rPr>
                <w:bCs/>
                <w:sz w:val="24"/>
                <w:szCs w:val="24"/>
              </w:rPr>
            </w:pPr>
            <w:r w:rsidRPr="001E3330">
              <w:rPr>
                <w:sz w:val="24"/>
                <w:szCs w:val="24"/>
              </w:rPr>
              <w:t>This is a well-used multi-user route</w:t>
            </w:r>
            <w:r w:rsidRPr="001E3330">
              <w:rPr>
                <w:sz w:val="24"/>
                <w:szCs w:val="24"/>
              </w:rPr>
              <w:t xml:space="preserve"> that leads to a wider network.</w:t>
            </w:r>
            <w:r w:rsidRPr="001E3330">
              <w:rPr>
                <w:bCs/>
                <w:sz w:val="24"/>
                <w:szCs w:val="24"/>
              </w:rPr>
              <w:t xml:space="preserve"> </w:t>
            </w:r>
            <w:r w:rsidRPr="001E3330">
              <w:rPr>
                <w:sz w:val="24"/>
                <w:szCs w:val="24"/>
              </w:rPr>
              <w:t>The surface of Michael Wife Lane has been so badly affected by water that some users are not able to pass through it. This section of the route is a sunken lane and there are limited options to manage the water. Additionally</w:t>
            </w:r>
            <w:r w:rsidRPr="001E3330">
              <w:rPr>
                <w:sz w:val="24"/>
                <w:szCs w:val="24"/>
              </w:rPr>
              <w:t xml:space="preserve"> water has headed down a public footpath towards Plunge Farm which is also a flood risk. </w:t>
            </w:r>
            <w:r w:rsidRPr="001E3330">
              <w:rPr>
                <w:bCs/>
                <w:sz w:val="24"/>
                <w:szCs w:val="24"/>
              </w:rPr>
              <w:t xml:space="preserve">It is proposed to allocate £14,913 to fund this high priority Public Rights of Way project to install new </w:t>
            </w:r>
            <w:r w:rsidRPr="001E3330">
              <w:rPr>
                <w:sz w:val="24"/>
                <w:szCs w:val="24"/>
              </w:rPr>
              <w:t>sediment traps, gullies and piping</w:t>
            </w:r>
            <w:r w:rsidRPr="001E3330">
              <w:rPr>
                <w:bCs/>
                <w:sz w:val="24"/>
                <w:szCs w:val="24"/>
              </w:rPr>
              <w:t>.</w:t>
            </w:r>
          </w:p>
        </w:tc>
        <w:tc>
          <w:tcPr>
            <w:tcW w:w="1418" w:type="dxa"/>
            <w:shd w:val="clear" w:color="auto" w:fill="auto"/>
            <w:vAlign w:val="center"/>
          </w:tcPr>
          <w:p w:rsidR="007B1834" w:rsidRPr="001E3330" w:rsidRDefault="005A7651" w:rsidP="007B1834">
            <w:pPr>
              <w:jc w:val="center"/>
              <w:rPr>
                <w:sz w:val="24"/>
                <w:szCs w:val="24"/>
              </w:rPr>
            </w:pPr>
            <w:r w:rsidRPr="001E3330">
              <w:rPr>
                <w:sz w:val="24"/>
                <w:szCs w:val="24"/>
              </w:rPr>
              <w:t>£0</w:t>
            </w:r>
          </w:p>
        </w:tc>
        <w:tc>
          <w:tcPr>
            <w:tcW w:w="1559" w:type="dxa"/>
            <w:shd w:val="clear" w:color="auto" w:fill="auto"/>
            <w:vAlign w:val="center"/>
          </w:tcPr>
          <w:p w:rsidR="007B1834" w:rsidRPr="001E3330" w:rsidRDefault="005A7651" w:rsidP="007B1834">
            <w:pPr>
              <w:jc w:val="center"/>
              <w:rPr>
                <w:sz w:val="24"/>
                <w:szCs w:val="24"/>
              </w:rPr>
            </w:pPr>
            <w:r w:rsidRPr="001E3330">
              <w:rPr>
                <w:sz w:val="24"/>
                <w:szCs w:val="24"/>
              </w:rPr>
              <w:t>£14,913</w:t>
            </w:r>
          </w:p>
        </w:tc>
        <w:tc>
          <w:tcPr>
            <w:tcW w:w="1134" w:type="dxa"/>
            <w:shd w:val="clear" w:color="auto" w:fill="auto"/>
            <w:vAlign w:val="center"/>
          </w:tcPr>
          <w:p w:rsidR="007B1834" w:rsidRPr="001E3330" w:rsidRDefault="005A7651" w:rsidP="007B1834">
            <w:pPr>
              <w:jc w:val="center"/>
              <w:rPr>
                <w:sz w:val="24"/>
                <w:szCs w:val="24"/>
              </w:rPr>
            </w:pPr>
            <w:r w:rsidRPr="001E3330">
              <w:rPr>
                <w:sz w:val="24"/>
                <w:szCs w:val="24"/>
              </w:rPr>
              <w:t>£0</w:t>
            </w:r>
          </w:p>
        </w:tc>
        <w:tc>
          <w:tcPr>
            <w:tcW w:w="1701" w:type="dxa"/>
            <w:shd w:val="clear" w:color="auto" w:fill="auto"/>
            <w:vAlign w:val="center"/>
          </w:tcPr>
          <w:p w:rsidR="007B1834" w:rsidRPr="001E3330" w:rsidRDefault="005A7651" w:rsidP="007B1834">
            <w:pPr>
              <w:jc w:val="center"/>
              <w:rPr>
                <w:sz w:val="24"/>
                <w:szCs w:val="24"/>
              </w:rPr>
            </w:pPr>
            <w:r w:rsidRPr="001E3330">
              <w:rPr>
                <w:sz w:val="24"/>
                <w:szCs w:val="24"/>
              </w:rPr>
              <w:t>£14,913</w:t>
            </w:r>
          </w:p>
        </w:tc>
      </w:tr>
      <w:tr w:rsidR="000A0CDC" w:rsidTr="007B1834">
        <w:trPr>
          <w:trHeight w:val="408"/>
        </w:trPr>
        <w:tc>
          <w:tcPr>
            <w:tcW w:w="567" w:type="dxa"/>
            <w:shd w:val="clear" w:color="auto" w:fill="auto"/>
          </w:tcPr>
          <w:p w:rsidR="007B1834" w:rsidRPr="001E3330" w:rsidRDefault="005A7651" w:rsidP="007B1834">
            <w:pPr>
              <w:rPr>
                <w:sz w:val="24"/>
                <w:szCs w:val="24"/>
              </w:rPr>
            </w:pPr>
          </w:p>
        </w:tc>
        <w:tc>
          <w:tcPr>
            <w:tcW w:w="1560" w:type="dxa"/>
            <w:shd w:val="clear" w:color="auto" w:fill="auto"/>
          </w:tcPr>
          <w:p w:rsidR="007B1834" w:rsidRPr="001E3330" w:rsidRDefault="005A7651" w:rsidP="007B1834">
            <w:pPr>
              <w:rPr>
                <w:rFonts w:cs="Arial"/>
                <w:sz w:val="24"/>
                <w:szCs w:val="24"/>
              </w:rPr>
            </w:pPr>
          </w:p>
        </w:tc>
        <w:tc>
          <w:tcPr>
            <w:tcW w:w="2268" w:type="dxa"/>
            <w:shd w:val="clear" w:color="auto" w:fill="auto"/>
          </w:tcPr>
          <w:p w:rsidR="007B1834" w:rsidRPr="001E3330" w:rsidRDefault="005A7651" w:rsidP="007B1834">
            <w:pPr>
              <w:rPr>
                <w:sz w:val="24"/>
                <w:szCs w:val="24"/>
              </w:rPr>
            </w:pPr>
          </w:p>
        </w:tc>
        <w:tc>
          <w:tcPr>
            <w:tcW w:w="12190" w:type="dxa"/>
            <w:shd w:val="clear" w:color="auto" w:fill="auto"/>
            <w:vAlign w:val="center"/>
          </w:tcPr>
          <w:p w:rsidR="007B1834" w:rsidRPr="001E3330" w:rsidRDefault="005A7651" w:rsidP="007B1834">
            <w:pPr>
              <w:jc w:val="right"/>
              <w:rPr>
                <w:bCs/>
                <w:sz w:val="24"/>
                <w:szCs w:val="24"/>
              </w:rPr>
            </w:pPr>
            <w:r w:rsidRPr="001E3330">
              <w:rPr>
                <w:b/>
                <w:bCs/>
                <w:sz w:val="24"/>
                <w:szCs w:val="24"/>
              </w:rPr>
              <w:t>Revised New Start 2016/17 Public Rights of Way</w:t>
            </w:r>
          </w:p>
        </w:tc>
        <w:tc>
          <w:tcPr>
            <w:tcW w:w="1418" w:type="dxa"/>
            <w:shd w:val="clear" w:color="auto" w:fill="auto"/>
            <w:vAlign w:val="center"/>
          </w:tcPr>
          <w:p w:rsidR="007B1834" w:rsidRPr="001E3330" w:rsidRDefault="005A7651" w:rsidP="007B1834">
            <w:pPr>
              <w:jc w:val="center"/>
              <w:rPr>
                <w:b/>
                <w:sz w:val="24"/>
                <w:szCs w:val="24"/>
              </w:rPr>
            </w:pPr>
            <w:r w:rsidRPr="001E3330">
              <w:rPr>
                <w:b/>
                <w:sz w:val="24"/>
                <w:szCs w:val="24"/>
              </w:rPr>
              <w:t>£32,638</w:t>
            </w:r>
          </w:p>
        </w:tc>
        <w:tc>
          <w:tcPr>
            <w:tcW w:w="1559" w:type="dxa"/>
            <w:shd w:val="clear" w:color="auto" w:fill="auto"/>
            <w:vAlign w:val="center"/>
          </w:tcPr>
          <w:p w:rsidR="007B1834" w:rsidRPr="001E3330" w:rsidRDefault="005A7651" w:rsidP="007B1834">
            <w:pPr>
              <w:jc w:val="center"/>
              <w:rPr>
                <w:b/>
                <w:sz w:val="24"/>
                <w:szCs w:val="24"/>
              </w:rPr>
            </w:pPr>
            <w:r w:rsidRPr="001E3330">
              <w:rPr>
                <w:b/>
                <w:sz w:val="24"/>
                <w:szCs w:val="24"/>
              </w:rPr>
              <w:t>£14,913</w:t>
            </w:r>
          </w:p>
        </w:tc>
        <w:tc>
          <w:tcPr>
            <w:tcW w:w="1134" w:type="dxa"/>
            <w:shd w:val="clear" w:color="auto" w:fill="auto"/>
            <w:vAlign w:val="center"/>
          </w:tcPr>
          <w:p w:rsidR="007B1834" w:rsidRPr="001E3330" w:rsidRDefault="005A7651" w:rsidP="007B1834">
            <w:pPr>
              <w:jc w:val="center"/>
              <w:rPr>
                <w:b/>
                <w:sz w:val="24"/>
                <w:szCs w:val="24"/>
              </w:rPr>
            </w:pPr>
            <w:r w:rsidRPr="001E3330">
              <w:rPr>
                <w:b/>
                <w:sz w:val="24"/>
                <w:szCs w:val="24"/>
              </w:rPr>
              <w:t>£14,913</w:t>
            </w:r>
          </w:p>
        </w:tc>
        <w:tc>
          <w:tcPr>
            <w:tcW w:w="1701" w:type="dxa"/>
            <w:shd w:val="clear" w:color="auto" w:fill="auto"/>
            <w:vAlign w:val="center"/>
          </w:tcPr>
          <w:p w:rsidR="007B1834" w:rsidRPr="001E3330" w:rsidRDefault="005A7651" w:rsidP="007B1834">
            <w:pPr>
              <w:jc w:val="center"/>
              <w:rPr>
                <w:b/>
                <w:sz w:val="24"/>
                <w:szCs w:val="24"/>
              </w:rPr>
            </w:pPr>
            <w:r w:rsidRPr="001E3330">
              <w:rPr>
                <w:b/>
                <w:sz w:val="24"/>
                <w:szCs w:val="24"/>
              </w:rPr>
              <w:t>£32,638</w:t>
            </w:r>
          </w:p>
        </w:tc>
      </w:tr>
      <w:tr w:rsidR="000A0CDC" w:rsidTr="00566821">
        <w:trPr>
          <w:trHeight w:val="422"/>
        </w:trPr>
        <w:tc>
          <w:tcPr>
            <w:tcW w:w="567" w:type="dxa"/>
            <w:shd w:val="clear" w:color="auto" w:fill="auto"/>
          </w:tcPr>
          <w:p w:rsidR="007B1834" w:rsidRPr="001E3330" w:rsidRDefault="005A7651" w:rsidP="007B1834">
            <w:pPr>
              <w:rPr>
                <w:sz w:val="24"/>
                <w:szCs w:val="24"/>
              </w:rPr>
            </w:pPr>
          </w:p>
        </w:tc>
        <w:tc>
          <w:tcPr>
            <w:tcW w:w="1560" w:type="dxa"/>
            <w:shd w:val="clear" w:color="auto" w:fill="auto"/>
          </w:tcPr>
          <w:p w:rsidR="007B1834" w:rsidRPr="001E3330" w:rsidRDefault="005A7651" w:rsidP="007B1834">
            <w:pPr>
              <w:rPr>
                <w:rFonts w:cs="Arial"/>
                <w:sz w:val="24"/>
                <w:szCs w:val="24"/>
              </w:rPr>
            </w:pPr>
          </w:p>
        </w:tc>
        <w:tc>
          <w:tcPr>
            <w:tcW w:w="2268" w:type="dxa"/>
            <w:shd w:val="clear" w:color="auto" w:fill="auto"/>
          </w:tcPr>
          <w:p w:rsidR="007B1834" w:rsidRPr="001E3330" w:rsidRDefault="005A7651" w:rsidP="007B1834">
            <w:pPr>
              <w:rPr>
                <w:sz w:val="24"/>
                <w:szCs w:val="24"/>
              </w:rPr>
            </w:pPr>
          </w:p>
        </w:tc>
        <w:tc>
          <w:tcPr>
            <w:tcW w:w="18002" w:type="dxa"/>
            <w:gridSpan w:val="5"/>
            <w:shd w:val="clear" w:color="auto" w:fill="auto"/>
            <w:vAlign w:val="center"/>
          </w:tcPr>
          <w:p w:rsidR="007B1834" w:rsidRPr="001E3330" w:rsidRDefault="005A7651" w:rsidP="007B1834">
            <w:pPr>
              <w:rPr>
                <w:b/>
                <w:sz w:val="24"/>
                <w:szCs w:val="24"/>
              </w:rPr>
            </w:pPr>
            <w:r w:rsidRPr="001E3330">
              <w:rPr>
                <w:b/>
                <w:bCs/>
                <w:sz w:val="24"/>
                <w:szCs w:val="24"/>
              </w:rPr>
              <w:t>New Start 2017/18 Pothole Action Fund</w:t>
            </w:r>
          </w:p>
        </w:tc>
      </w:tr>
      <w:tr w:rsidR="000A0CDC" w:rsidTr="007B1834">
        <w:trPr>
          <w:trHeight w:val="971"/>
        </w:trPr>
        <w:tc>
          <w:tcPr>
            <w:tcW w:w="567" w:type="dxa"/>
            <w:shd w:val="clear" w:color="auto" w:fill="auto"/>
          </w:tcPr>
          <w:p w:rsidR="007B1834" w:rsidRPr="001E3330" w:rsidRDefault="005A7651" w:rsidP="007B1834">
            <w:pPr>
              <w:rPr>
                <w:sz w:val="24"/>
                <w:szCs w:val="24"/>
              </w:rPr>
            </w:pPr>
            <w:r w:rsidRPr="001E3330">
              <w:rPr>
                <w:sz w:val="24"/>
                <w:szCs w:val="24"/>
              </w:rPr>
              <w:t>6.</w:t>
            </w:r>
          </w:p>
        </w:tc>
        <w:tc>
          <w:tcPr>
            <w:tcW w:w="1560" w:type="dxa"/>
            <w:shd w:val="clear" w:color="auto" w:fill="auto"/>
          </w:tcPr>
          <w:p w:rsidR="007B1834" w:rsidRPr="001E3330" w:rsidRDefault="005A7651" w:rsidP="007B1834">
            <w:pPr>
              <w:rPr>
                <w:rFonts w:cs="Arial"/>
                <w:sz w:val="24"/>
                <w:szCs w:val="24"/>
              </w:rPr>
            </w:pPr>
            <w:r w:rsidRPr="001E3330">
              <w:rPr>
                <w:rFonts w:cs="Arial"/>
                <w:sz w:val="24"/>
                <w:szCs w:val="24"/>
              </w:rPr>
              <w:t>U2177 Pine Avenue</w:t>
            </w:r>
          </w:p>
        </w:tc>
        <w:tc>
          <w:tcPr>
            <w:tcW w:w="2268" w:type="dxa"/>
            <w:shd w:val="clear" w:color="auto" w:fill="auto"/>
          </w:tcPr>
          <w:p w:rsidR="007B1834" w:rsidRPr="001E3330" w:rsidRDefault="005A7651" w:rsidP="007B1834">
            <w:pPr>
              <w:rPr>
                <w:sz w:val="24"/>
                <w:szCs w:val="24"/>
              </w:rPr>
            </w:pPr>
            <w:r w:rsidRPr="001E3330">
              <w:rPr>
                <w:sz w:val="24"/>
                <w:szCs w:val="24"/>
              </w:rPr>
              <w:t>South Ribble West, South Ribble</w:t>
            </w:r>
          </w:p>
        </w:tc>
        <w:tc>
          <w:tcPr>
            <w:tcW w:w="12190" w:type="dxa"/>
            <w:shd w:val="clear" w:color="auto" w:fill="auto"/>
          </w:tcPr>
          <w:p w:rsidR="007B1834" w:rsidRPr="001E3330" w:rsidRDefault="005A7651" w:rsidP="007B1834">
            <w:pPr>
              <w:jc w:val="both"/>
              <w:rPr>
                <w:bCs/>
                <w:sz w:val="24"/>
                <w:szCs w:val="24"/>
              </w:rPr>
            </w:pPr>
            <w:r w:rsidRPr="001E3330">
              <w:rPr>
                <w:bCs/>
                <w:sz w:val="24"/>
                <w:szCs w:val="24"/>
              </w:rPr>
              <w:t xml:space="preserve">This project was originally allocated £11,247 as part of the Pothole Action Fund programme to undertake patching works. However, since it was first assessed, the road's condition has significantly deteriorated and additional works are required to complete </w:t>
            </w:r>
            <w:r w:rsidRPr="001E3330">
              <w:rPr>
                <w:bCs/>
                <w:sz w:val="24"/>
                <w:szCs w:val="24"/>
              </w:rPr>
              <w:t xml:space="preserve">the project. It is proposed that the additional funding required is funded from the programme's unallocated budget.  </w:t>
            </w:r>
          </w:p>
          <w:p w:rsidR="007B1834" w:rsidRPr="001E3330" w:rsidRDefault="005A7651" w:rsidP="007B1834">
            <w:pPr>
              <w:jc w:val="both"/>
              <w:rPr>
                <w:bCs/>
                <w:sz w:val="24"/>
                <w:szCs w:val="24"/>
              </w:rPr>
            </w:pPr>
          </w:p>
        </w:tc>
        <w:tc>
          <w:tcPr>
            <w:tcW w:w="1418" w:type="dxa"/>
            <w:shd w:val="clear" w:color="auto" w:fill="auto"/>
            <w:vAlign w:val="center"/>
          </w:tcPr>
          <w:p w:rsidR="007B1834" w:rsidRPr="001E3330" w:rsidRDefault="005A7651" w:rsidP="007B1834">
            <w:pPr>
              <w:jc w:val="center"/>
              <w:rPr>
                <w:sz w:val="24"/>
                <w:szCs w:val="24"/>
              </w:rPr>
            </w:pPr>
            <w:r w:rsidRPr="001E3330">
              <w:rPr>
                <w:sz w:val="24"/>
                <w:szCs w:val="24"/>
              </w:rPr>
              <w:t>£11,247</w:t>
            </w:r>
          </w:p>
        </w:tc>
        <w:tc>
          <w:tcPr>
            <w:tcW w:w="1559" w:type="dxa"/>
            <w:shd w:val="clear" w:color="auto" w:fill="auto"/>
            <w:vAlign w:val="center"/>
          </w:tcPr>
          <w:p w:rsidR="007B1834" w:rsidRPr="001E3330" w:rsidRDefault="005A7651" w:rsidP="007B1834">
            <w:pPr>
              <w:jc w:val="center"/>
              <w:rPr>
                <w:sz w:val="24"/>
                <w:szCs w:val="24"/>
              </w:rPr>
            </w:pPr>
            <w:r w:rsidRPr="001E3330">
              <w:rPr>
                <w:sz w:val="24"/>
                <w:szCs w:val="24"/>
              </w:rPr>
              <w:t>£3,532</w:t>
            </w:r>
          </w:p>
        </w:tc>
        <w:tc>
          <w:tcPr>
            <w:tcW w:w="1134" w:type="dxa"/>
            <w:shd w:val="clear" w:color="auto" w:fill="auto"/>
            <w:vAlign w:val="center"/>
          </w:tcPr>
          <w:p w:rsidR="007B1834" w:rsidRPr="001E3330" w:rsidRDefault="005A7651" w:rsidP="007B1834">
            <w:pPr>
              <w:jc w:val="center"/>
              <w:rPr>
                <w:sz w:val="24"/>
                <w:szCs w:val="24"/>
              </w:rPr>
            </w:pPr>
            <w:r w:rsidRPr="001E3330">
              <w:rPr>
                <w:sz w:val="24"/>
                <w:szCs w:val="24"/>
              </w:rPr>
              <w:t>£0</w:t>
            </w:r>
          </w:p>
        </w:tc>
        <w:tc>
          <w:tcPr>
            <w:tcW w:w="1701" w:type="dxa"/>
            <w:shd w:val="clear" w:color="auto" w:fill="auto"/>
            <w:vAlign w:val="center"/>
          </w:tcPr>
          <w:p w:rsidR="007B1834" w:rsidRPr="001E3330" w:rsidRDefault="005A7651" w:rsidP="007B1834">
            <w:pPr>
              <w:jc w:val="center"/>
              <w:rPr>
                <w:sz w:val="24"/>
                <w:szCs w:val="24"/>
              </w:rPr>
            </w:pPr>
            <w:r w:rsidRPr="001E3330">
              <w:rPr>
                <w:sz w:val="24"/>
                <w:szCs w:val="24"/>
              </w:rPr>
              <w:t>£14,779</w:t>
            </w:r>
          </w:p>
        </w:tc>
      </w:tr>
      <w:tr w:rsidR="000A0CDC" w:rsidTr="007B1834">
        <w:trPr>
          <w:trHeight w:val="447"/>
        </w:trPr>
        <w:tc>
          <w:tcPr>
            <w:tcW w:w="567" w:type="dxa"/>
            <w:shd w:val="clear" w:color="auto" w:fill="auto"/>
          </w:tcPr>
          <w:p w:rsidR="007B1834" w:rsidRPr="001E3330" w:rsidRDefault="005A7651" w:rsidP="007B1834">
            <w:pPr>
              <w:rPr>
                <w:sz w:val="24"/>
                <w:szCs w:val="24"/>
              </w:rPr>
            </w:pPr>
          </w:p>
        </w:tc>
        <w:tc>
          <w:tcPr>
            <w:tcW w:w="1560" w:type="dxa"/>
            <w:shd w:val="clear" w:color="auto" w:fill="auto"/>
          </w:tcPr>
          <w:p w:rsidR="007B1834" w:rsidRPr="001E3330" w:rsidRDefault="005A7651" w:rsidP="007B1834">
            <w:pPr>
              <w:rPr>
                <w:rFonts w:cs="Arial"/>
                <w:sz w:val="24"/>
                <w:szCs w:val="24"/>
              </w:rPr>
            </w:pPr>
          </w:p>
        </w:tc>
        <w:tc>
          <w:tcPr>
            <w:tcW w:w="2268" w:type="dxa"/>
            <w:shd w:val="clear" w:color="auto" w:fill="auto"/>
          </w:tcPr>
          <w:p w:rsidR="007B1834" w:rsidRPr="001E3330" w:rsidRDefault="005A7651" w:rsidP="007B1834">
            <w:pPr>
              <w:rPr>
                <w:sz w:val="24"/>
                <w:szCs w:val="24"/>
              </w:rPr>
            </w:pPr>
          </w:p>
        </w:tc>
        <w:tc>
          <w:tcPr>
            <w:tcW w:w="12190" w:type="dxa"/>
            <w:shd w:val="clear" w:color="auto" w:fill="auto"/>
            <w:vAlign w:val="center"/>
          </w:tcPr>
          <w:p w:rsidR="007B1834" w:rsidRPr="001E3330" w:rsidRDefault="005A7651" w:rsidP="007B1834">
            <w:pPr>
              <w:jc w:val="right"/>
              <w:rPr>
                <w:b/>
                <w:bCs/>
                <w:sz w:val="24"/>
                <w:szCs w:val="24"/>
              </w:rPr>
            </w:pPr>
            <w:r w:rsidRPr="001E3330">
              <w:rPr>
                <w:b/>
                <w:bCs/>
                <w:sz w:val="24"/>
                <w:szCs w:val="24"/>
              </w:rPr>
              <w:t xml:space="preserve">Revised New Start 2017/18 Pothole Action Fund </w:t>
            </w:r>
          </w:p>
        </w:tc>
        <w:tc>
          <w:tcPr>
            <w:tcW w:w="1418" w:type="dxa"/>
            <w:shd w:val="clear" w:color="auto" w:fill="auto"/>
            <w:vAlign w:val="center"/>
          </w:tcPr>
          <w:p w:rsidR="007B1834" w:rsidRPr="001E3330" w:rsidRDefault="005A7651" w:rsidP="007B1834">
            <w:pPr>
              <w:jc w:val="center"/>
              <w:rPr>
                <w:b/>
                <w:sz w:val="24"/>
                <w:szCs w:val="24"/>
              </w:rPr>
            </w:pPr>
            <w:r w:rsidRPr="001E3330">
              <w:rPr>
                <w:b/>
                <w:sz w:val="24"/>
                <w:szCs w:val="24"/>
              </w:rPr>
              <w:t>£11,247</w:t>
            </w:r>
          </w:p>
        </w:tc>
        <w:tc>
          <w:tcPr>
            <w:tcW w:w="1559" w:type="dxa"/>
            <w:shd w:val="clear" w:color="auto" w:fill="auto"/>
            <w:vAlign w:val="center"/>
          </w:tcPr>
          <w:p w:rsidR="007B1834" w:rsidRPr="001E3330" w:rsidRDefault="005A7651" w:rsidP="007B1834">
            <w:pPr>
              <w:jc w:val="center"/>
              <w:rPr>
                <w:b/>
                <w:sz w:val="24"/>
                <w:szCs w:val="24"/>
              </w:rPr>
            </w:pPr>
            <w:r w:rsidRPr="001E3330">
              <w:rPr>
                <w:b/>
                <w:sz w:val="24"/>
                <w:szCs w:val="24"/>
              </w:rPr>
              <w:t>£3,532</w:t>
            </w:r>
          </w:p>
        </w:tc>
        <w:tc>
          <w:tcPr>
            <w:tcW w:w="1134" w:type="dxa"/>
            <w:shd w:val="clear" w:color="auto" w:fill="auto"/>
            <w:vAlign w:val="center"/>
          </w:tcPr>
          <w:p w:rsidR="007B1834" w:rsidRPr="001E3330" w:rsidRDefault="005A7651" w:rsidP="007B1834">
            <w:pPr>
              <w:jc w:val="center"/>
              <w:rPr>
                <w:b/>
                <w:sz w:val="24"/>
                <w:szCs w:val="24"/>
              </w:rPr>
            </w:pPr>
            <w:r w:rsidRPr="001E3330">
              <w:rPr>
                <w:b/>
                <w:sz w:val="24"/>
                <w:szCs w:val="24"/>
              </w:rPr>
              <w:t>£0</w:t>
            </w:r>
          </w:p>
        </w:tc>
        <w:tc>
          <w:tcPr>
            <w:tcW w:w="1701" w:type="dxa"/>
            <w:shd w:val="clear" w:color="auto" w:fill="auto"/>
            <w:vAlign w:val="center"/>
          </w:tcPr>
          <w:p w:rsidR="007B1834" w:rsidRPr="001E3330" w:rsidRDefault="005A7651" w:rsidP="007B1834">
            <w:pPr>
              <w:jc w:val="center"/>
              <w:rPr>
                <w:b/>
                <w:sz w:val="24"/>
                <w:szCs w:val="24"/>
              </w:rPr>
            </w:pPr>
            <w:r w:rsidRPr="001E3330">
              <w:rPr>
                <w:b/>
                <w:sz w:val="24"/>
                <w:szCs w:val="24"/>
              </w:rPr>
              <w:t>£14,779</w:t>
            </w:r>
          </w:p>
        </w:tc>
      </w:tr>
      <w:tr w:rsidR="000A0CDC" w:rsidTr="00B25A83">
        <w:trPr>
          <w:trHeight w:val="427"/>
        </w:trPr>
        <w:tc>
          <w:tcPr>
            <w:tcW w:w="567" w:type="dxa"/>
            <w:shd w:val="clear" w:color="auto" w:fill="auto"/>
          </w:tcPr>
          <w:p w:rsidR="007B1834" w:rsidRPr="001E3330" w:rsidRDefault="005A7651" w:rsidP="007B1834">
            <w:pPr>
              <w:rPr>
                <w:sz w:val="24"/>
                <w:szCs w:val="24"/>
              </w:rPr>
            </w:pPr>
          </w:p>
        </w:tc>
        <w:tc>
          <w:tcPr>
            <w:tcW w:w="1560" w:type="dxa"/>
            <w:shd w:val="clear" w:color="auto" w:fill="auto"/>
          </w:tcPr>
          <w:p w:rsidR="007B1834" w:rsidRPr="001E3330" w:rsidRDefault="005A7651" w:rsidP="007B1834">
            <w:pPr>
              <w:rPr>
                <w:rFonts w:cs="Arial"/>
                <w:sz w:val="24"/>
                <w:szCs w:val="24"/>
              </w:rPr>
            </w:pPr>
          </w:p>
        </w:tc>
        <w:tc>
          <w:tcPr>
            <w:tcW w:w="2268" w:type="dxa"/>
            <w:shd w:val="clear" w:color="auto" w:fill="auto"/>
          </w:tcPr>
          <w:p w:rsidR="007B1834" w:rsidRPr="001E3330" w:rsidRDefault="005A7651" w:rsidP="007B1834">
            <w:pPr>
              <w:rPr>
                <w:sz w:val="24"/>
                <w:szCs w:val="24"/>
              </w:rPr>
            </w:pPr>
          </w:p>
        </w:tc>
        <w:tc>
          <w:tcPr>
            <w:tcW w:w="18002" w:type="dxa"/>
            <w:gridSpan w:val="5"/>
            <w:shd w:val="clear" w:color="auto" w:fill="auto"/>
            <w:vAlign w:val="center"/>
          </w:tcPr>
          <w:p w:rsidR="007B1834" w:rsidRPr="001E3330" w:rsidRDefault="005A7651" w:rsidP="007B1834">
            <w:pPr>
              <w:rPr>
                <w:b/>
                <w:sz w:val="24"/>
                <w:szCs w:val="24"/>
              </w:rPr>
            </w:pPr>
            <w:r w:rsidRPr="001E3330">
              <w:rPr>
                <w:b/>
                <w:bCs/>
                <w:sz w:val="24"/>
                <w:szCs w:val="24"/>
              </w:rPr>
              <w:t>New Start 2017/18 Footways</w:t>
            </w:r>
          </w:p>
        </w:tc>
      </w:tr>
      <w:tr w:rsidR="000A0CDC" w:rsidTr="007B1834">
        <w:trPr>
          <w:trHeight w:val="567"/>
        </w:trPr>
        <w:tc>
          <w:tcPr>
            <w:tcW w:w="567" w:type="dxa"/>
            <w:shd w:val="clear" w:color="auto" w:fill="auto"/>
          </w:tcPr>
          <w:p w:rsidR="007B1834" w:rsidRPr="001E3330" w:rsidRDefault="005A7651" w:rsidP="007B1834">
            <w:pPr>
              <w:rPr>
                <w:sz w:val="24"/>
                <w:szCs w:val="24"/>
              </w:rPr>
            </w:pPr>
            <w:r w:rsidRPr="001E3330">
              <w:rPr>
                <w:sz w:val="24"/>
                <w:szCs w:val="24"/>
              </w:rPr>
              <w:t>7.</w:t>
            </w:r>
          </w:p>
        </w:tc>
        <w:tc>
          <w:tcPr>
            <w:tcW w:w="1560" w:type="dxa"/>
            <w:shd w:val="clear" w:color="auto" w:fill="auto"/>
          </w:tcPr>
          <w:p w:rsidR="007B1834" w:rsidRPr="001E3330" w:rsidRDefault="005A7651" w:rsidP="007B1834">
            <w:pPr>
              <w:rPr>
                <w:rFonts w:cs="Arial"/>
                <w:sz w:val="24"/>
                <w:szCs w:val="24"/>
              </w:rPr>
            </w:pPr>
            <w:r w:rsidRPr="001E3330">
              <w:rPr>
                <w:rFonts w:cs="Arial"/>
                <w:sz w:val="24"/>
                <w:szCs w:val="24"/>
              </w:rPr>
              <w:t>U803 Park Road</w:t>
            </w:r>
          </w:p>
        </w:tc>
        <w:tc>
          <w:tcPr>
            <w:tcW w:w="2268" w:type="dxa"/>
            <w:shd w:val="clear" w:color="auto" w:fill="auto"/>
          </w:tcPr>
          <w:p w:rsidR="007B1834" w:rsidRPr="001E3330" w:rsidRDefault="005A7651" w:rsidP="007B1834">
            <w:pPr>
              <w:rPr>
                <w:sz w:val="24"/>
                <w:szCs w:val="24"/>
              </w:rPr>
            </w:pPr>
            <w:r w:rsidRPr="001E3330">
              <w:rPr>
                <w:sz w:val="24"/>
                <w:szCs w:val="24"/>
              </w:rPr>
              <w:t>Chorley Rural East, Chorley</w:t>
            </w:r>
          </w:p>
        </w:tc>
        <w:tc>
          <w:tcPr>
            <w:tcW w:w="12190" w:type="dxa"/>
            <w:shd w:val="clear" w:color="auto" w:fill="auto"/>
          </w:tcPr>
          <w:p w:rsidR="007B1834" w:rsidRPr="001E3330" w:rsidRDefault="005A7651" w:rsidP="0089703A">
            <w:pPr>
              <w:jc w:val="both"/>
              <w:rPr>
                <w:bCs/>
                <w:sz w:val="24"/>
                <w:szCs w:val="24"/>
              </w:rPr>
            </w:pPr>
            <w:r w:rsidRPr="001E3330">
              <w:rPr>
                <w:bCs/>
                <w:sz w:val="24"/>
                <w:szCs w:val="24"/>
              </w:rPr>
              <w:t>This project was originally allocated £82,310 for footway resurfacing works from Market Street to Castle House Lane. However, since it was first assessed, the area has significantly deteriorated and deeper patchi</w:t>
            </w:r>
            <w:r w:rsidRPr="001E3330">
              <w:rPr>
                <w:bCs/>
                <w:sz w:val="24"/>
                <w:szCs w:val="24"/>
              </w:rPr>
              <w:t>ng works are required to be able to complete the project. It is proposed that the additional monies required are funded from the programme's unallocated budget.</w:t>
            </w:r>
          </w:p>
        </w:tc>
        <w:tc>
          <w:tcPr>
            <w:tcW w:w="1418" w:type="dxa"/>
            <w:shd w:val="clear" w:color="auto" w:fill="auto"/>
            <w:vAlign w:val="center"/>
          </w:tcPr>
          <w:p w:rsidR="007B1834" w:rsidRPr="001E3330" w:rsidRDefault="005A7651" w:rsidP="007B1834">
            <w:pPr>
              <w:jc w:val="center"/>
              <w:rPr>
                <w:sz w:val="24"/>
                <w:szCs w:val="24"/>
              </w:rPr>
            </w:pPr>
            <w:r w:rsidRPr="001E3330">
              <w:rPr>
                <w:sz w:val="24"/>
                <w:szCs w:val="24"/>
              </w:rPr>
              <w:t>£82,310</w:t>
            </w:r>
          </w:p>
        </w:tc>
        <w:tc>
          <w:tcPr>
            <w:tcW w:w="1559" w:type="dxa"/>
            <w:shd w:val="clear" w:color="auto" w:fill="auto"/>
            <w:vAlign w:val="center"/>
          </w:tcPr>
          <w:p w:rsidR="007B1834" w:rsidRPr="001E3330" w:rsidRDefault="005A7651" w:rsidP="007B1834">
            <w:pPr>
              <w:jc w:val="center"/>
              <w:rPr>
                <w:sz w:val="24"/>
                <w:szCs w:val="24"/>
              </w:rPr>
            </w:pPr>
            <w:r w:rsidRPr="001E3330">
              <w:rPr>
                <w:sz w:val="24"/>
                <w:szCs w:val="24"/>
              </w:rPr>
              <w:t>£40,000</w:t>
            </w:r>
          </w:p>
        </w:tc>
        <w:tc>
          <w:tcPr>
            <w:tcW w:w="1134" w:type="dxa"/>
            <w:shd w:val="clear" w:color="auto" w:fill="auto"/>
            <w:vAlign w:val="center"/>
          </w:tcPr>
          <w:p w:rsidR="007B1834" w:rsidRPr="001E3330" w:rsidRDefault="005A7651" w:rsidP="007B1834">
            <w:pPr>
              <w:jc w:val="center"/>
              <w:rPr>
                <w:sz w:val="24"/>
                <w:szCs w:val="24"/>
              </w:rPr>
            </w:pPr>
            <w:r w:rsidRPr="001E3330">
              <w:rPr>
                <w:sz w:val="24"/>
                <w:szCs w:val="24"/>
              </w:rPr>
              <w:t>£0</w:t>
            </w:r>
          </w:p>
        </w:tc>
        <w:tc>
          <w:tcPr>
            <w:tcW w:w="1701" w:type="dxa"/>
            <w:shd w:val="clear" w:color="auto" w:fill="auto"/>
            <w:vAlign w:val="center"/>
          </w:tcPr>
          <w:p w:rsidR="007B1834" w:rsidRPr="001E3330" w:rsidRDefault="005A7651" w:rsidP="007B1834">
            <w:pPr>
              <w:jc w:val="center"/>
              <w:rPr>
                <w:sz w:val="24"/>
                <w:szCs w:val="24"/>
              </w:rPr>
            </w:pPr>
            <w:r w:rsidRPr="001E3330">
              <w:rPr>
                <w:sz w:val="24"/>
                <w:szCs w:val="24"/>
              </w:rPr>
              <w:t>£122,310</w:t>
            </w:r>
          </w:p>
        </w:tc>
      </w:tr>
      <w:tr w:rsidR="000A0CDC" w:rsidTr="007B1834">
        <w:trPr>
          <w:trHeight w:val="368"/>
        </w:trPr>
        <w:tc>
          <w:tcPr>
            <w:tcW w:w="567" w:type="dxa"/>
            <w:shd w:val="clear" w:color="auto" w:fill="auto"/>
          </w:tcPr>
          <w:p w:rsidR="007B1834" w:rsidRPr="001E3330" w:rsidRDefault="005A7651" w:rsidP="007B1834">
            <w:pPr>
              <w:rPr>
                <w:sz w:val="24"/>
                <w:szCs w:val="24"/>
              </w:rPr>
            </w:pPr>
          </w:p>
        </w:tc>
        <w:tc>
          <w:tcPr>
            <w:tcW w:w="1560" w:type="dxa"/>
            <w:shd w:val="clear" w:color="auto" w:fill="auto"/>
          </w:tcPr>
          <w:p w:rsidR="007B1834" w:rsidRPr="001E3330" w:rsidRDefault="005A7651" w:rsidP="007B1834">
            <w:pPr>
              <w:rPr>
                <w:rFonts w:cs="Arial"/>
                <w:sz w:val="24"/>
                <w:szCs w:val="24"/>
              </w:rPr>
            </w:pPr>
          </w:p>
        </w:tc>
        <w:tc>
          <w:tcPr>
            <w:tcW w:w="2268" w:type="dxa"/>
            <w:shd w:val="clear" w:color="auto" w:fill="auto"/>
          </w:tcPr>
          <w:p w:rsidR="007B1834" w:rsidRPr="001E3330" w:rsidRDefault="005A7651" w:rsidP="007B1834">
            <w:pPr>
              <w:rPr>
                <w:sz w:val="24"/>
                <w:szCs w:val="24"/>
              </w:rPr>
            </w:pPr>
          </w:p>
        </w:tc>
        <w:tc>
          <w:tcPr>
            <w:tcW w:w="12190" w:type="dxa"/>
            <w:shd w:val="clear" w:color="auto" w:fill="auto"/>
            <w:vAlign w:val="center"/>
          </w:tcPr>
          <w:p w:rsidR="007B1834" w:rsidRPr="001E3330" w:rsidRDefault="005A7651" w:rsidP="007B1834">
            <w:pPr>
              <w:jc w:val="right"/>
              <w:rPr>
                <w:b/>
                <w:bCs/>
                <w:sz w:val="24"/>
                <w:szCs w:val="24"/>
              </w:rPr>
            </w:pPr>
            <w:r w:rsidRPr="001E3330">
              <w:rPr>
                <w:b/>
                <w:bCs/>
                <w:sz w:val="24"/>
                <w:szCs w:val="24"/>
              </w:rPr>
              <w:t>Revised New Start 2017/18 Footways</w:t>
            </w:r>
          </w:p>
        </w:tc>
        <w:tc>
          <w:tcPr>
            <w:tcW w:w="1418" w:type="dxa"/>
            <w:shd w:val="clear" w:color="auto" w:fill="auto"/>
            <w:vAlign w:val="center"/>
          </w:tcPr>
          <w:p w:rsidR="007B1834" w:rsidRPr="001E3330" w:rsidRDefault="005A7651" w:rsidP="007B1834">
            <w:pPr>
              <w:jc w:val="center"/>
              <w:rPr>
                <w:b/>
                <w:sz w:val="24"/>
                <w:szCs w:val="24"/>
              </w:rPr>
            </w:pPr>
            <w:r w:rsidRPr="001E3330">
              <w:rPr>
                <w:b/>
                <w:sz w:val="24"/>
                <w:szCs w:val="24"/>
              </w:rPr>
              <w:t>£82,310</w:t>
            </w:r>
          </w:p>
        </w:tc>
        <w:tc>
          <w:tcPr>
            <w:tcW w:w="1559" w:type="dxa"/>
            <w:shd w:val="clear" w:color="auto" w:fill="auto"/>
            <w:vAlign w:val="center"/>
          </w:tcPr>
          <w:p w:rsidR="007B1834" w:rsidRPr="001E3330" w:rsidRDefault="005A7651" w:rsidP="007B1834">
            <w:pPr>
              <w:jc w:val="center"/>
              <w:rPr>
                <w:b/>
                <w:sz w:val="24"/>
                <w:szCs w:val="24"/>
              </w:rPr>
            </w:pPr>
            <w:r w:rsidRPr="001E3330">
              <w:rPr>
                <w:b/>
                <w:sz w:val="24"/>
                <w:szCs w:val="24"/>
              </w:rPr>
              <w:t>£40,000</w:t>
            </w:r>
          </w:p>
        </w:tc>
        <w:tc>
          <w:tcPr>
            <w:tcW w:w="1134" w:type="dxa"/>
            <w:shd w:val="clear" w:color="auto" w:fill="auto"/>
            <w:vAlign w:val="center"/>
          </w:tcPr>
          <w:p w:rsidR="007B1834" w:rsidRPr="001E3330" w:rsidRDefault="005A7651" w:rsidP="007B1834">
            <w:pPr>
              <w:jc w:val="center"/>
              <w:rPr>
                <w:b/>
                <w:sz w:val="24"/>
                <w:szCs w:val="24"/>
              </w:rPr>
            </w:pPr>
            <w:r w:rsidRPr="001E3330">
              <w:rPr>
                <w:b/>
                <w:sz w:val="24"/>
                <w:szCs w:val="24"/>
              </w:rPr>
              <w:t>£0</w:t>
            </w:r>
          </w:p>
        </w:tc>
        <w:tc>
          <w:tcPr>
            <w:tcW w:w="1701" w:type="dxa"/>
            <w:shd w:val="clear" w:color="auto" w:fill="auto"/>
            <w:vAlign w:val="center"/>
          </w:tcPr>
          <w:p w:rsidR="007B1834" w:rsidRPr="001E3330" w:rsidRDefault="005A7651" w:rsidP="007B1834">
            <w:pPr>
              <w:jc w:val="center"/>
              <w:rPr>
                <w:b/>
                <w:sz w:val="24"/>
                <w:szCs w:val="24"/>
              </w:rPr>
            </w:pPr>
            <w:r w:rsidRPr="001E3330">
              <w:rPr>
                <w:b/>
                <w:sz w:val="24"/>
                <w:szCs w:val="24"/>
              </w:rPr>
              <w:t>£122,310</w:t>
            </w:r>
          </w:p>
        </w:tc>
      </w:tr>
      <w:tr w:rsidR="000A0CDC" w:rsidTr="00F057A2">
        <w:trPr>
          <w:trHeight w:val="422"/>
        </w:trPr>
        <w:tc>
          <w:tcPr>
            <w:tcW w:w="567" w:type="dxa"/>
          </w:tcPr>
          <w:p w:rsidR="007B1834" w:rsidRPr="001E3330" w:rsidRDefault="005A7651" w:rsidP="007B1834">
            <w:pPr>
              <w:rPr>
                <w:sz w:val="24"/>
                <w:szCs w:val="24"/>
              </w:rPr>
            </w:pPr>
          </w:p>
        </w:tc>
        <w:tc>
          <w:tcPr>
            <w:tcW w:w="1560" w:type="dxa"/>
          </w:tcPr>
          <w:p w:rsidR="007B1834" w:rsidRPr="001E3330" w:rsidRDefault="005A7651" w:rsidP="007B1834">
            <w:pPr>
              <w:rPr>
                <w:rFonts w:cs="Arial"/>
                <w:sz w:val="24"/>
                <w:szCs w:val="24"/>
              </w:rPr>
            </w:pPr>
          </w:p>
        </w:tc>
        <w:tc>
          <w:tcPr>
            <w:tcW w:w="2268" w:type="dxa"/>
          </w:tcPr>
          <w:p w:rsidR="007B1834" w:rsidRPr="001E3330" w:rsidRDefault="005A7651" w:rsidP="007B1834">
            <w:pPr>
              <w:rPr>
                <w:sz w:val="24"/>
                <w:szCs w:val="24"/>
              </w:rPr>
            </w:pPr>
          </w:p>
        </w:tc>
        <w:tc>
          <w:tcPr>
            <w:tcW w:w="18002" w:type="dxa"/>
            <w:gridSpan w:val="5"/>
            <w:vAlign w:val="center"/>
          </w:tcPr>
          <w:p w:rsidR="007B1834" w:rsidRPr="001E3330" w:rsidRDefault="005A7651" w:rsidP="00432B00">
            <w:pPr>
              <w:rPr>
                <w:b/>
                <w:sz w:val="24"/>
                <w:szCs w:val="24"/>
              </w:rPr>
            </w:pPr>
            <w:r w:rsidRPr="001E3330">
              <w:rPr>
                <w:b/>
                <w:bCs/>
                <w:sz w:val="24"/>
                <w:szCs w:val="24"/>
              </w:rPr>
              <w:t xml:space="preserve">New Start 2017/18 </w:t>
            </w:r>
            <w:r>
              <w:rPr>
                <w:b/>
                <w:bCs/>
                <w:sz w:val="24"/>
                <w:szCs w:val="24"/>
              </w:rPr>
              <w:t>Bus Stop Compliance</w:t>
            </w:r>
          </w:p>
        </w:tc>
      </w:tr>
      <w:tr w:rsidR="000A0CDC" w:rsidTr="007B1834">
        <w:trPr>
          <w:trHeight w:val="2472"/>
        </w:trPr>
        <w:tc>
          <w:tcPr>
            <w:tcW w:w="567" w:type="dxa"/>
          </w:tcPr>
          <w:p w:rsidR="007B1834" w:rsidRPr="001E3330" w:rsidRDefault="005A7651" w:rsidP="007B1834">
            <w:pPr>
              <w:rPr>
                <w:sz w:val="24"/>
                <w:szCs w:val="24"/>
              </w:rPr>
            </w:pPr>
            <w:r w:rsidRPr="001E3330">
              <w:rPr>
                <w:sz w:val="24"/>
                <w:szCs w:val="24"/>
              </w:rPr>
              <w:t>8.</w:t>
            </w:r>
          </w:p>
        </w:tc>
        <w:tc>
          <w:tcPr>
            <w:tcW w:w="1560" w:type="dxa"/>
          </w:tcPr>
          <w:p w:rsidR="007B1834" w:rsidRPr="001E3330" w:rsidRDefault="005A7651" w:rsidP="007B1834">
            <w:pPr>
              <w:rPr>
                <w:rFonts w:cs="Arial"/>
                <w:sz w:val="24"/>
                <w:szCs w:val="24"/>
              </w:rPr>
            </w:pPr>
            <w:r w:rsidRPr="001E3330">
              <w:rPr>
                <w:bCs/>
                <w:sz w:val="24"/>
                <w:szCs w:val="24"/>
              </w:rPr>
              <w:t>Walton Le Dale Park and Ride Lighting Review</w:t>
            </w:r>
          </w:p>
        </w:tc>
        <w:tc>
          <w:tcPr>
            <w:tcW w:w="2268" w:type="dxa"/>
          </w:tcPr>
          <w:p w:rsidR="007B1834" w:rsidRPr="001E3330" w:rsidRDefault="005A7651" w:rsidP="007B1834">
            <w:pPr>
              <w:rPr>
                <w:sz w:val="24"/>
                <w:szCs w:val="24"/>
              </w:rPr>
            </w:pPr>
            <w:r w:rsidRPr="001E3330">
              <w:rPr>
                <w:sz w:val="24"/>
                <w:szCs w:val="24"/>
              </w:rPr>
              <w:t>South Ribble East, South Ribble</w:t>
            </w:r>
          </w:p>
        </w:tc>
        <w:tc>
          <w:tcPr>
            <w:tcW w:w="12190" w:type="dxa"/>
          </w:tcPr>
          <w:p w:rsidR="007B1834" w:rsidRPr="001E3330" w:rsidRDefault="005A7651" w:rsidP="0089703A">
            <w:pPr>
              <w:jc w:val="both"/>
              <w:rPr>
                <w:sz w:val="24"/>
                <w:szCs w:val="24"/>
              </w:rPr>
            </w:pPr>
            <w:r w:rsidRPr="001E3330">
              <w:rPr>
                <w:sz w:val="24"/>
                <w:szCs w:val="24"/>
              </w:rPr>
              <w:t xml:space="preserve">The operation of the Walton Le Dale Park and Ride site is currently under review to identify any potential cost savings that can be </w:t>
            </w:r>
            <w:r w:rsidRPr="001E3330">
              <w:rPr>
                <w:sz w:val="24"/>
                <w:szCs w:val="24"/>
              </w:rPr>
              <w:t>made. The site's lighting is one potential area for savings as the current flood light system is outdated, inefficient and has very high electricity bills.  It is therefore proposed that a project of works is taken forward to investigate the potential cost</w:t>
            </w:r>
            <w:r w:rsidRPr="001E3330">
              <w:rPr>
                <w:sz w:val="24"/>
                <w:szCs w:val="24"/>
              </w:rPr>
              <w:t xml:space="preserve"> savings that could be made by replacing the site</w:t>
            </w:r>
            <w:r>
              <w:rPr>
                <w:sz w:val="24"/>
                <w:szCs w:val="24"/>
              </w:rPr>
              <w:t>'</w:t>
            </w:r>
            <w:r w:rsidRPr="001E3330">
              <w:rPr>
                <w:sz w:val="24"/>
                <w:szCs w:val="24"/>
              </w:rPr>
              <w:t xml:space="preserve">s existing lamps with LEDs. To be able to fund this full assessment it is proposed that the monies are allocated from the Bus Stop Compliance Programme within the transport block of the Capital Programme.  </w:t>
            </w:r>
            <w:r w:rsidRPr="001E3330">
              <w:rPr>
                <w:sz w:val="24"/>
                <w:szCs w:val="24"/>
              </w:rPr>
              <w:t>The Bus Stop Compliance Programme is currently in its development stage and as such these monies can be repurposed to allow the service to address this high priority project.</w:t>
            </w:r>
          </w:p>
        </w:tc>
        <w:tc>
          <w:tcPr>
            <w:tcW w:w="1418" w:type="dxa"/>
            <w:vAlign w:val="center"/>
          </w:tcPr>
          <w:p w:rsidR="007B1834" w:rsidRPr="001E3330" w:rsidRDefault="005A7651" w:rsidP="007B1834">
            <w:pPr>
              <w:jc w:val="center"/>
              <w:rPr>
                <w:sz w:val="24"/>
                <w:szCs w:val="24"/>
              </w:rPr>
            </w:pPr>
            <w:r w:rsidRPr="001E3330">
              <w:rPr>
                <w:sz w:val="24"/>
                <w:szCs w:val="24"/>
              </w:rPr>
              <w:t>£0</w:t>
            </w:r>
          </w:p>
        </w:tc>
        <w:tc>
          <w:tcPr>
            <w:tcW w:w="1559" w:type="dxa"/>
            <w:vAlign w:val="center"/>
          </w:tcPr>
          <w:p w:rsidR="007B1834" w:rsidRPr="001E3330" w:rsidRDefault="005A7651" w:rsidP="007B1834">
            <w:pPr>
              <w:jc w:val="center"/>
              <w:rPr>
                <w:sz w:val="24"/>
                <w:szCs w:val="24"/>
              </w:rPr>
            </w:pPr>
            <w:r w:rsidRPr="001E3330">
              <w:rPr>
                <w:sz w:val="24"/>
                <w:szCs w:val="24"/>
              </w:rPr>
              <w:t>£4,000</w:t>
            </w:r>
          </w:p>
        </w:tc>
        <w:tc>
          <w:tcPr>
            <w:tcW w:w="1134" w:type="dxa"/>
            <w:vAlign w:val="center"/>
          </w:tcPr>
          <w:p w:rsidR="007B1834" w:rsidRPr="001E3330" w:rsidRDefault="005A7651" w:rsidP="007B1834">
            <w:pPr>
              <w:jc w:val="center"/>
              <w:rPr>
                <w:sz w:val="24"/>
                <w:szCs w:val="24"/>
              </w:rPr>
            </w:pPr>
            <w:r w:rsidRPr="001E3330">
              <w:rPr>
                <w:sz w:val="24"/>
                <w:szCs w:val="24"/>
              </w:rPr>
              <w:t>£0</w:t>
            </w:r>
          </w:p>
        </w:tc>
        <w:tc>
          <w:tcPr>
            <w:tcW w:w="1701" w:type="dxa"/>
            <w:vAlign w:val="center"/>
          </w:tcPr>
          <w:p w:rsidR="007B1834" w:rsidRPr="001E3330" w:rsidRDefault="005A7651" w:rsidP="007B1834">
            <w:pPr>
              <w:jc w:val="center"/>
              <w:rPr>
                <w:sz w:val="24"/>
                <w:szCs w:val="24"/>
              </w:rPr>
            </w:pPr>
            <w:r w:rsidRPr="001E3330">
              <w:rPr>
                <w:sz w:val="24"/>
                <w:szCs w:val="24"/>
              </w:rPr>
              <w:t>£4,000</w:t>
            </w:r>
          </w:p>
        </w:tc>
      </w:tr>
      <w:tr w:rsidR="000A0CDC" w:rsidTr="007B1834">
        <w:trPr>
          <w:trHeight w:val="422"/>
        </w:trPr>
        <w:tc>
          <w:tcPr>
            <w:tcW w:w="567" w:type="dxa"/>
          </w:tcPr>
          <w:p w:rsidR="007B1834" w:rsidRPr="001E3330" w:rsidRDefault="005A7651" w:rsidP="007B1834">
            <w:pPr>
              <w:rPr>
                <w:sz w:val="24"/>
                <w:szCs w:val="24"/>
              </w:rPr>
            </w:pPr>
          </w:p>
        </w:tc>
        <w:tc>
          <w:tcPr>
            <w:tcW w:w="1560" w:type="dxa"/>
          </w:tcPr>
          <w:p w:rsidR="007B1834" w:rsidRPr="001E3330" w:rsidRDefault="005A7651" w:rsidP="007B1834">
            <w:pPr>
              <w:rPr>
                <w:rFonts w:cs="Arial"/>
                <w:sz w:val="24"/>
                <w:szCs w:val="24"/>
              </w:rPr>
            </w:pPr>
          </w:p>
        </w:tc>
        <w:tc>
          <w:tcPr>
            <w:tcW w:w="2268" w:type="dxa"/>
          </w:tcPr>
          <w:p w:rsidR="007B1834" w:rsidRPr="001E3330" w:rsidRDefault="005A7651" w:rsidP="007B1834">
            <w:pPr>
              <w:rPr>
                <w:sz w:val="24"/>
                <w:szCs w:val="24"/>
              </w:rPr>
            </w:pPr>
          </w:p>
        </w:tc>
        <w:tc>
          <w:tcPr>
            <w:tcW w:w="12190" w:type="dxa"/>
            <w:vAlign w:val="center"/>
          </w:tcPr>
          <w:p w:rsidR="007B1834" w:rsidRPr="001E3330" w:rsidRDefault="005A7651" w:rsidP="007B1834">
            <w:pPr>
              <w:jc w:val="right"/>
              <w:rPr>
                <w:b/>
                <w:bCs/>
                <w:sz w:val="24"/>
                <w:szCs w:val="24"/>
              </w:rPr>
            </w:pPr>
            <w:r w:rsidRPr="001E3330">
              <w:rPr>
                <w:b/>
                <w:bCs/>
                <w:sz w:val="24"/>
                <w:szCs w:val="24"/>
              </w:rPr>
              <w:t xml:space="preserve">Revised New Start 2017/18 Walton Le Dale Park and Ride </w:t>
            </w:r>
            <w:r w:rsidRPr="001E3330">
              <w:rPr>
                <w:b/>
                <w:bCs/>
                <w:sz w:val="24"/>
                <w:szCs w:val="24"/>
              </w:rPr>
              <w:t>Lighting Review</w:t>
            </w:r>
          </w:p>
        </w:tc>
        <w:tc>
          <w:tcPr>
            <w:tcW w:w="1418" w:type="dxa"/>
          </w:tcPr>
          <w:p w:rsidR="007B1834" w:rsidRPr="001E3330" w:rsidRDefault="005A7651" w:rsidP="007B1834">
            <w:pPr>
              <w:jc w:val="center"/>
              <w:rPr>
                <w:b/>
                <w:sz w:val="24"/>
                <w:szCs w:val="24"/>
              </w:rPr>
            </w:pPr>
            <w:r w:rsidRPr="001E3330">
              <w:rPr>
                <w:b/>
                <w:sz w:val="24"/>
                <w:szCs w:val="24"/>
              </w:rPr>
              <w:t>£0</w:t>
            </w:r>
          </w:p>
        </w:tc>
        <w:tc>
          <w:tcPr>
            <w:tcW w:w="1559" w:type="dxa"/>
          </w:tcPr>
          <w:p w:rsidR="007B1834" w:rsidRPr="001E3330" w:rsidRDefault="005A7651" w:rsidP="007B1834">
            <w:pPr>
              <w:jc w:val="center"/>
              <w:rPr>
                <w:b/>
                <w:sz w:val="24"/>
                <w:szCs w:val="24"/>
              </w:rPr>
            </w:pPr>
            <w:r w:rsidRPr="001E3330">
              <w:rPr>
                <w:b/>
                <w:sz w:val="24"/>
                <w:szCs w:val="24"/>
              </w:rPr>
              <w:t>£4,000</w:t>
            </w:r>
          </w:p>
        </w:tc>
        <w:tc>
          <w:tcPr>
            <w:tcW w:w="1134" w:type="dxa"/>
          </w:tcPr>
          <w:p w:rsidR="007B1834" w:rsidRPr="001E3330" w:rsidRDefault="005A7651" w:rsidP="007B1834">
            <w:pPr>
              <w:jc w:val="center"/>
              <w:rPr>
                <w:b/>
                <w:sz w:val="24"/>
                <w:szCs w:val="24"/>
              </w:rPr>
            </w:pPr>
            <w:r w:rsidRPr="001E3330">
              <w:rPr>
                <w:b/>
                <w:sz w:val="24"/>
                <w:szCs w:val="24"/>
              </w:rPr>
              <w:t>£0</w:t>
            </w:r>
          </w:p>
        </w:tc>
        <w:tc>
          <w:tcPr>
            <w:tcW w:w="1701" w:type="dxa"/>
          </w:tcPr>
          <w:p w:rsidR="007B1834" w:rsidRPr="001E3330" w:rsidRDefault="005A7651" w:rsidP="007B1834">
            <w:pPr>
              <w:jc w:val="center"/>
              <w:rPr>
                <w:b/>
                <w:sz w:val="24"/>
                <w:szCs w:val="24"/>
              </w:rPr>
            </w:pPr>
            <w:r w:rsidRPr="001E3330">
              <w:rPr>
                <w:b/>
                <w:sz w:val="24"/>
                <w:szCs w:val="24"/>
              </w:rPr>
              <w:t>£4,000</w:t>
            </w:r>
          </w:p>
        </w:tc>
      </w:tr>
    </w:tbl>
    <w:p w:rsidR="00543506" w:rsidRDefault="005A7651">
      <w:r>
        <w:br w:type="page"/>
      </w:r>
    </w:p>
    <w:tbl>
      <w:tblPr>
        <w:tblStyle w:val="TableGrid"/>
        <w:tblW w:w="22397" w:type="dxa"/>
        <w:tblInd w:w="-572" w:type="dxa"/>
        <w:tblLayout w:type="fixed"/>
        <w:tblLook w:val="04A0" w:firstRow="1" w:lastRow="0" w:firstColumn="1" w:lastColumn="0" w:noHBand="0" w:noVBand="1"/>
      </w:tblPr>
      <w:tblGrid>
        <w:gridCol w:w="567"/>
        <w:gridCol w:w="1560"/>
        <w:gridCol w:w="2268"/>
        <w:gridCol w:w="12190"/>
        <w:gridCol w:w="1418"/>
        <w:gridCol w:w="1559"/>
        <w:gridCol w:w="1134"/>
        <w:gridCol w:w="1701"/>
      </w:tblGrid>
      <w:tr w:rsidR="000A0CDC" w:rsidTr="007C4806">
        <w:trPr>
          <w:trHeight w:val="983"/>
        </w:trPr>
        <w:tc>
          <w:tcPr>
            <w:tcW w:w="567" w:type="dxa"/>
            <w:shd w:val="clear" w:color="auto" w:fill="D9D9D9" w:themeFill="background1" w:themeFillShade="D9"/>
            <w:vAlign w:val="center"/>
          </w:tcPr>
          <w:p w:rsidR="00543506" w:rsidRPr="00C92A38" w:rsidRDefault="005A7651" w:rsidP="00543506">
            <w:pPr>
              <w:jc w:val="center"/>
              <w:rPr>
                <w:b/>
                <w:color w:val="000000" w:themeColor="text1"/>
                <w:sz w:val="24"/>
                <w:szCs w:val="24"/>
              </w:rPr>
            </w:pPr>
            <w:r w:rsidRPr="00C92A38">
              <w:rPr>
                <w:b/>
                <w:color w:val="000000" w:themeColor="text1"/>
                <w:sz w:val="24"/>
                <w:szCs w:val="24"/>
              </w:rPr>
              <w:lastRenderedPageBreak/>
              <w:t>No</w:t>
            </w:r>
          </w:p>
        </w:tc>
        <w:tc>
          <w:tcPr>
            <w:tcW w:w="1560" w:type="dxa"/>
            <w:shd w:val="clear" w:color="auto" w:fill="D9D9D9" w:themeFill="background1" w:themeFillShade="D9"/>
            <w:vAlign w:val="center"/>
          </w:tcPr>
          <w:p w:rsidR="00543506" w:rsidRPr="00C92A38" w:rsidRDefault="005A7651" w:rsidP="00543506">
            <w:pPr>
              <w:jc w:val="center"/>
              <w:rPr>
                <w:b/>
                <w:color w:val="000000" w:themeColor="text1"/>
                <w:sz w:val="24"/>
                <w:szCs w:val="24"/>
              </w:rPr>
            </w:pPr>
            <w:r w:rsidRPr="00C92A38">
              <w:rPr>
                <w:b/>
                <w:color w:val="000000" w:themeColor="text1"/>
                <w:sz w:val="24"/>
                <w:szCs w:val="24"/>
              </w:rPr>
              <w:t>Scheme Name</w:t>
            </w:r>
          </w:p>
        </w:tc>
        <w:tc>
          <w:tcPr>
            <w:tcW w:w="2268" w:type="dxa"/>
            <w:shd w:val="clear" w:color="auto" w:fill="D9D9D9" w:themeFill="background1" w:themeFillShade="D9"/>
            <w:vAlign w:val="center"/>
          </w:tcPr>
          <w:p w:rsidR="00543506" w:rsidRPr="00C92A38" w:rsidRDefault="005A7651" w:rsidP="00543506">
            <w:pPr>
              <w:jc w:val="center"/>
              <w:rPr>
                <w:b/>
                <w:color w:val="000000" w:themeColor="text1"/>
                <w:sz w:val="24"/>
                <w:szCs w:val="24"/>
              </w:rPr>
            </w:pPr>
            <w:r w:rsidRPr="00C92A38">
              <w:rPr>
                <w:b/>
                <w:color w:val="000000" w:themeColor="text1"/>
                <w:sz w:val="24"/>
                <w:szCs w:val="24"/>
              </w:rPr>
              <w:t>Division/District</w:t>
            </w:r>
          </w:p>
        </w:tc>
        <w:tc>
          <w:tcPr>
            <w:tcW w:w="12190" w:type="dxa"/>
            <w:shd w:val="clear" w:color="auto" w:fill="D9D9D9" w:themeFill="background1" w:themeFillShade="D9"/>
            <w:vAlign w:val="center"/>
          </w:tcPr>
          <w:p w:rsidR="00543506" w:rsidRPr="00C92A38" w:rsidRDefault="005A7651" w:rsidP="00543506">
            <w:pPr>
              <w:jc w:val="center"/>
              <w:rPr>
                <w:b/>
                <w:color w:val="000000" w:themeColor="text1"/>
                <w:sz w:val="24"/>
                <w:szCs w:val="24"/>
              </w:rPr>
            </w:pPr>
            <w:r w:rsidRPr="00C92A38">
              <w:rPr>
                <w:b/>
                <w:color w:val="000000" w:themeColor="text1"/>
                <w:sz w:val="24"/>
                <w:szCs w:val="24"/>
              </w:rPr>
              <w:t>Change Required</w:t>
            </w:r>
          </w:p>
        </w:tc>
        <w:tc>
          <w:tcPr>
            <w:tcW w:w="1418" w:type="dxa"/>
            <w:shd w:val="clear" w:color="auto" w:fill="D9D9D9" w:themeFill="background1" w:themeFillShade="D9"/>
            <w:vAlign w:val="center"/>
          </w:tcPr>
          <w:p w:rsidR="00543506" w:rsidRPr="00C92A38" w:rsidRDefault="005A7651" w:rsidP="00543506">
            <w:pPr>
              <w:jc w:val="center"/>
              <w:rPr>
                <w:b/>
                <w:color w:val="000000" w:themeColor="text1"/>
                <w:sz w:val="24"/>
                <w:szCs w:val="24"/>
              </w:rPr>
            </w:pPr>
            <w:r w:rsidRPr="00C92A38">
              <w:rPr>
                <w:b/>
                <w:color w:val="000000" w:themeColor="text1"/>
                <w:sz w:val="24"/>
                <w:szCs w:val="24"/>
              </w:rPr>
              <w:t>Original Approved Allocation</w:t>
            </w:r>
          </w:p>
        </w:tc>
        <w:tc>
          <w:tcPr>
            <w:tcW w:w="1559" w:type="dxa"/>
            <w:shd w:val="clear" w:color="auto" w:fill="D9D9D9" w:themeFill="background1" w:themeFillShade="D9"/>
            <w:vAlign w:val="center"/>
          </w:tcPr>
          <w:p w:rsidR="00543506" w:rsidRPr="00C92A38" w:rsidRDefault="005A7651" w:rsidP="00543506">
            <w:pPr>
              <w:jc w:val="center"/>
              <w:rPr>
                <w:b/>
                <w:color w:val="000000" w:themeColor="text1"/>
                <w:sz w:val="24"/>
                <w:szCs w:val="24"/>
              </w:rPr>
            </w:pPr>
            <w:r w:rsidRPr="00C92A38">
              <w:rPr>
                <w:b/>
                <w:color w:val="000000" w:themeColor="text1"/>
                <w:sz w:val="24"/>
                <w:szCs w:val="24"/>
              </w:rPr>
              <w:t>Additional Funding Required</w:t>
            </w:r>
          </w:p>
        </w:tc>
        <w:tc>
          <w:tcPr>
            <w:tcW w:w="1134" w:type="dxa"/>
            <w:shd w:val="clear" w:color="auto" w:fill="D9D9D9" w:themeFill="background1" w:themeFillShade="D9"/>
            <w:vAlign w:val="center"/>
          </w:tcPr>
          <w:p w:rsidR="00543506" w:rsidRPr="00C92A38" w:rsidRDefault="005A7651" w:rsidP="00543506">
            <w:pPr>
              <w:jc w:val="center"/>
              <w:rPr>
                <w:b/>
                <w:color w:val="000000" w:themeColor="text1"/>
                <w:sz w:val="24"/>
                <w:szCs w:val="24"/>
              </w:rPr>
            </w:pPr>
            <w:r w:rsidRPr="00C92A38">
              <w:rPr>
                <w:b/>
                <w:color w:val="000000" w:themeColor="text1"/>
                <w:sz w:val="24"/>
                <w:szCs w:val="24"/>
              </w:rPr>
              <w:t>Released Funding</w:t>
            </w:r>
          </w:p>
        </w:tc>
        <w:tc>
          <w:tcPr>
            <w:tcW w:w="1701" w:type="dxa"/>
            <w:shd w:val="clear" w:color="auto" w:fill="D9D9D9" w:themeFill="background1" w:themeFillShade="D9"/>
            <w:vAlign w:val="center"/>
          </w:tcPr>
          <w:p w:rsidR="00543506" w:rsidRPr="00C92A38" w:rsidRDefault="005A7651" w:rsidP="00543506">
            <w:pPr>
              <w:jc w:val="center"/>
              <w:rPr>
                <w:b/>
                <w:color w:val="000000" w:themeColor="text1"/>
                <w:sz w:val="24"/>
                <w:szCs w:val="24"/>
              </w:rPr>
            </w:pPr>
            <w:r w:rsidRPr="00C92A38">
              <w:rPr>
                <w:b/>
                <w:color w:val="000000" w:themeColor="text1"/>
                <w:sz w:val="24"/>
                <w:szCs w:val="24"/>
              </w:rPr>
              <w:t>Proposed Scheme Allocation</w:t>
            </w:r>
          </w:p>
        </w:tc>
      </w:tr>
      <w:tr w:rsidR="000A0CDC" w:rsidTr="005649B1">
        <w:trPr>
          <w:trHeight w:val="374"/>
        </w:trPr>
        <w:tc>
          <w:tcPr>
            <w:tcW w:w="567" w:type="dxa"/>
            <w:shd w:val="clear" w:color="auto" w:fill="auto"/>
          </w:tcPr>
          <w:p w:rsidR="007B1834" w:rsidRPr="00B85AD1" w:rsidRDefault="005A7651" w:rsidP="00543506">
            <w:pPr>
              <w:rPr>
                <w:color w:val="000000" w:themeColor="text1"/>
                <w:sz w:val="24"/>
                <w:szCs w:val="24"/>
              </w:rPr>
            </w:pPr>
          </w:p>
        </w:tc>
        <w:tc>
          <w:tcPr>
            <w:tcW w:w="1560" w:type="dxa"/>
            <w:shd w:val="clear" w:color="auto" w:fill="auto"/>
          </w:tcPr>
          <w:p w:rsidR="007B1834" w:rsidRPr="001E3330" w:rsidRDefault="005A7651" w:rsidP="00543506">
            <w:pPr>
              <w:rPr>
                <w:rFonts w:cs="Arial"/>
                <w:color w:val="7030A0"/>
                <w:sz w:val="24"/>
                <w:szCs w:val="24"/>
              </w:rPr>
            </w:pPr>
          </w:p>
        </w:tc>
        <w:tc>
          <w:tcPr>
            <w:tcW w:w="2268" w:type="dxa"/>
            <w:shd w:val="clear" w:color="auto" w:fill="auto"/>
          </w:tcPr>
          <w:p w:rsidR="007B1834" w:rsidRPr="001E3330" w:rsidRDefault="005A7651" w:rsidP="00543506">
            <w:pPr>
              <w:rPr>
                <w:color w:val="7030A0"/>
                <w:sz w:val="24"/>
                <w:szCs w:val="24"/>
              </w:rPr>
            </w:pPr>
          </w:p>
        </w:tc>
        <w:tc>
          <w:tcPr>
            <w:tcW w:w="18002" w:type="dxa"/>
            <w:gridSpan w:val="5"/>
            <w:shd w:val="clear" w:color="auto" w:fill="auto"/>
            <w:vAlign w:val="center"/>
          </w:tcPr>
          <w:p w:rsidR="007B1834" w:rsidRPr="001E3330" w:rsidRDefault="005A7651" w:rsidP="00B248DC">
            <w:pPr>
              <w:rPr>
                <w:b/>
                <w:color w:val="000000" w:themeColor="text1"/>
                <w:sz w:val="24"/>
                <w:szCs w:val="24"/>
              </w:rPr>
            </w:pPr>
            <w:r w:rsidRPr="001E3330">
              <w:rPr>
                <w:b/>
                <w:bCs/>
                <w:sz w:val="24"/>
                <w:szCs w:val="24"/>
              </w:rPr>
              <w:t>New Start 2017/18 A,B and C Roads – Surface Dressing</w:t>
            </w:r>
          </w:p>
        </w:tc>
      </w:tr>
      <w:tr w:rsidR="000A0CDC" w:rsidTr="00D3423E">
        <w:trPr>
          <w:trHeight w:val="8829"/>
        </w:trPr>
        <w:tc>
          <w:tcPr>
            <w:tcW w:w="567" w:type="dxa"/>
            <w:shd w:val="clear" w:color="auto" w:fill="auto"/>
          </w:tcPr>
          <w:p w:rsidR="00543506" w:rsidRPr="00B85AD1" w:rsidRDefault="005A7651" w:rsidP="00543506">
            <w:pPr>
              <w:rPr>
                <w:color w:val="000000" w:themeColor="text1"/>
                <w:sz w:val="24"/>
                <w:szCs w:val="24"/>
              </w:rPr>
            </w:pPr>
            <w:r>
              <w:rPr>
                <w:color w:val="000000" w:themeColor="text1"/>
                <w:sz w:val="24"/>
                <w:szCs w:val="24"/>
              </w:rPr>
              <w:t>9.</w:t>
            </w:r>
          </w:p>
        </w:tc>
        <w:tc>
          <w:tcPr>
            <w:tcW w:w="1560" w:type="dxa"/>
            <w:shd w:val="clear" w:color="auto" w:fill="auto"/>
          </w:tcPr>
          <w:p w:rsidR="00543506" w:rsidRPr="001E3330" w:rsidRDefault="005A7651" w:rsidP="00543506">
            <w:pPr>
              <w:rPr>
                <w:rFonts w:cs="Arial"/>
                <w:color w:val="7030A0"/>
                <w:sz w:val="24"/>
                <w:szCs w:val="24"/>
              </w:rPr>
            </w:pPr>
            <w:r w:rsidRPr="001E3330">
              <w:rPr>
                <w:rFonts w:cs="Arial"/>
                <w:color w:val="000000" w:themeColor="text1"/>
                <w:sz w:val="24"/>
                <w:szCs w:val="24"/>
              </w:rPr>
              <w:t>Various as described</w:t>
            </w:r>
          </w:p>
        </w:tc>
        <w:tc>
          <w:tcPr>
            <w:tcW w:w="2268" w:type="dxa"/>
            <w:shd w:val="clear" w:color="auto" w:fill="auto"/>
          </w:tcPr>
          <w:p w:rsidR="00543506" w:rsidRPr="001E3330" w:rsidRDefault="005A7651" w:rsidP="0009198C">
            <w:pPr>
              <w:rPr>
                <w:color w:val="7030A0"/>
                <w:sz w:val="24"/>
                <w:szCs w:val="24"/>
              </w:rPr>
            </w:pPr>
            <w:r w:rsidRPr="001E3330">
              <w:rPr>
                <w:rFonts w:cs="Arial"/>
                <w:sz w:val="24"/>
                <w:szCs w:val="24"/>
              </w:rPr>
              <w:t>South Ribble Rural West; South Ribble, West Lancashire North; Burscough and Rufford; West Lancashire West, West Lancashire East; Skelmersdale East; West Lancashire, Wyre Rural Central; Wyre, Fylde South; Fylde</w:t>
            </w:r>
            <w:r w:rsidRPr="001E3330">
              <w:rPr>
                <w:color w:val="7030A0"/>
                <w:sz w:val="24"/>
                <w:szCs w:val="24"/>
              </w:rPr>
              <w:t xml:space="preserve">, </w:t>
            </w:r>
            <w:r w:rsidRPr="001E3330">
              <w:rPr>
                <w:rFonts w:cs="Arial"/>
                <w:sz w:val="24"/>
                <w:szCs w:val="24"/>
              </w:rPr>
              <w:t>Ribble Valley South West</w:t>
            </w:r>
            <w:r w:rsidRPr="001E3330">
              <w:rPr>
                <w:rFonts w:cs="Arial"/>
                <w:sz w:val="24"/>
                <w:szCs w:val="24"/>
              </w:rPr>
              <w:t>; Ribble Valley, Chorley Rural East; Hoghton with Wheelton; Chorley, Lancaster Rural East; Lancaster, Pendle Rural; Pendle Hill; Pendle, Burnley Rural; Padiham and Burnley West; Burnley, Preston Central West; Preston</w:t>
            </w:r>
          </w:p>
        </w:tc>
        <w:tc>
          <w:tcPr>
            <w:tcW w:w="12190" w:type="dxa"/>
            <w:shd w:val="clear" w:color="auto" w:fill="auto"/>
            <w:vAlign w:val="center"/>
          </w:tcPr>
          <w:p w:rsidR="00543506" w:rsidRPr="001E3330" w:rsidRDefault="005A7651" w:rsidP="00543506">
            <w:pPr>
              <w:jc w:val="both"/>
              <w:rPr>
                <w:sz w:val="24"/>
                <w:szCs w:val="24"/>
              </w:rPr>
            </w:pPr>
            <w:r w:rsidRPr="001E3330">
              <w:rPr>
                <w:sz w:val="24"/>
                <w:szCs w:val="24"/>
              </w:rPr>
              <w:t>The following projects have been comple</w:t>
            </w:r>
            <w:r w:rsidRPr="001E3330">
              <w:rPr>
                <w:sz w:val="24"/>
                <w:szCs w:val="24"/>
              </w:rPr>
              <w:t>ted with actual costs all less than their allocated budget due to efficiencies realised on site. It is therefore proposed to release the remaining monies back into the 2017/18 programme:</w:t>
            </w:r>
          </w:p>
          <w:p w:rsidR="00543506" w:rsidRPr="001E3330" w:rsidRDefault="005A7651" w:rsidP="00543506">
            <w:pPr>
              <w:rPr>
                <w:b/>
                <w:bCs/>
                <w:sz w:val="20"/>
                <w:szCs w:val="20"/>
              </w:rPr>
            </w:pPr>
          </w:p>
          <w:p w:rsidR="00543506" w:rsidRPr="001E3330" w:rsidRDefault="005A7651" w:rsidP="00543506">
            <w:pPr>
              <w:pStyle w:val="ListParagraph"/>
              <w:numPr>
                <w:ilvl w:val="0"/>
                <w:numId w:val="23"/>
              </w:numPr>
              <w:rPr>
                <w:bCs/>
                <w:sz w:val="24"/>
                <w:szCs w:val="24"/>
              </w:rPr>
            </w:pPr>
            <w:r w:rsidRPr="001E3330">
              <w:rPr>
                <w:bCs/>
                <w:sz w:val="24"/>
                <w:szCs w:val="24"/>
              </w:rPr>
              <w:t xml:space="preserve">C243 Gill Lane (South Ribble) – releasing £3,700 </w:t>
            </w:r>
          </w:p>
          <w:p w:rsidR="00543506" w:rsidRPr="001E3330" w:rsidRDefault="005A7651" w:rsidP="00543506">
            <w:pPr>
              <w:pStyle w:val="ListParagraph"/>
              <w:numPr>
                <w:ilvl w:val="0"/>
                <w:numId w:val="23"/>
              </w:numPr>
              <w:rPr>
                <w:bCs/>
                <w:sz w:val="24"/>
                <w:szCs w:val="24"/>
              </w:rPr>
            </w:pPr>
            <w:r w:rsidRPr="001E3330">
              <w:rPr>
                <w:bCs/>
                <w:sz w:val="24"/>
                <w:szCs w:val="24"/>
              </w:rPr>
              <w:t xml:space="preserve">C142 Hesketh Lane </w:t>
            </w:r>
            <w:r w:rsidRPr="001E3330">
              <w:rPr>
                <w:bCs/>
                <w:sz w:val="24"/>
                <w:szCs w:val="24"/>
              </w:rPr>
              <w:t xml:space="preserve">(West Lancashire) – releasing £12,000 </w:t>
            </w:r>
          </w:p>
          <w:p w:rsidR="00543506" w:rsidRPr="001E3330" w:rsidRDefault="005A7651" w:rsidP="00543506">
            <w:pPr>
              <w:pStyle w:val="ListParagraph"/>
              <w:numPr>
                <w:ilvl w:val="0"/>
                <w:numId w:val="23"/>
              </w:numPr>
              <w:rPr>
                <w:bCs/>
                <w:sz w:val="24"/>
                <w:szCs w:val="24"/>
              </w:rPr>
            </w:pPr>
            <w:r w:rsidRPr="001E3330">
              <w:rPr>
                <w:bCs/>
                <w:sz w:val="24"/>
                <w:szCs w:val="24"/>
              </w:rPr>
              <w:t xml:space="preserve">C134 Drummersdale Lane (West Lancashire) – releasing £15,000 </w:t>
            </w:r>
          </w:p>
          <w:p w:rsidR="00543506" w:rsidRPr="001E3330" w:rsidRDefault="005A7651" w:rsidP="00543506">
            <w:pPr>
              <w:pStyle w:val="ListParagraph"/>
              <w:numPr>
                <w:ilvl w:val="0"/>
                <w:numId w:val="23"/>
              </w:numPr>
              <w:rPr>
                <w:bCs/>
                <w:sz w:val="24"/>
                <w:szCs w:val="24"/>
              </w:rPr>
            </w:pPr>
            <w:r w:rsidRPr="001E3330">
              <w:rPr>
                <w:bCs/>
                <w:sz w:val="24"/>
                <w:szCs w:val="24"/>
              </w:rPr>
              <w:t xml:space="preserve">C110 Smithy Lane (West Lancashire) – releasing £7,000 </w:t>
            </w:r>
          </w:p>
          <w:p w:rsidR="00543506" w:rsidRPr="001E3330" w:rsidRDefault="005A7651" w:rsidP="00543506">
            <w:pPr>
              <w:pStyle w:val="ListParagraph"/>
              <w:numPr>
                <w:ilvl w:val="0"/>
                <w:numId w:val="23"/>
              </w:numPr>
              <w:rPr>
                <w:bCs/>
                <w:sz w:val="24"/>
                <w:szCs w:val="24"/>
              </w:rPr>
            </w:pPr>
            <w:r w:rsidRPr="001E3330">
              <w:rPr>
                <w:bCs/>
                <w:sz w:val="24"/>
                <w:szCs w:val="24"/>
              </w:rPr>
              <w:t xml:space="preserve">C110 Pinfold Lane (West Lancashire) – releasing £3,000 </w:t>
            </w:r>
          </w:p>
          <w:p w:rsidR="00543506" w:rsidRPr="001E3330" w:rsidRDefault="005A7651" w:rsidP="00543506">
            <w:pPr>
              <w:pStyle w:val="ListParagraph"/>
              <w:numPr>
                <w:ilvl w:val="0"/>
                <w:numId w:val="23"/>
              </w:numPr>
              <w:rPr>
                <w:bCs/>
                <w:color w:val="000000" w:themeColor="text1"/>
                <w:sz w:val="24"/>
                <w:szCs w:val="24"/>
              </w:rPr>
            </w:pPr>
            <w:r w:rsidRPr="001E3330">
              <w:rPr>
                <w:bCs/>
                <w:color w:val="000000" w:themeColor="text1"/>
                <w:sz w:val="24"/>
                <w:szCs w:val="24"/>
              </w:rPr>
              <w:t>C414 Bradshaw Lane (Wyre) – releasing £1,000</w:t>
            </w:r>
            <w:r w:rsidRPr="001E3330">
              <w:rPr>
                <w:bCs/>
                <w:color w:val="000000" w:themeColor="text1"/>
                <w:sz w:val="24"/>
                <w:szCs w:val="24"/>
              </w:rPr>
              <w:t xml:space="preserve"> </w:t>
            </w:r>
          </w:p>
          <w:p w:rsidR="00543506" w:rsidRPr="001E3330" w:rsidRDefault="005A7651" w:rsidP="00543506">
            <w:pPr>
              <w:pStyle w:val="ListParagraph"/>
              <w:numPr>
                <w:ilvl w:val="0"/>
                <w:numId w:val="23"/>
              </w:numPr>
              <w:rPr>
                <w:bCs/>
                <w:sz w:val="24"/>
                <w:szCs w:val="24"/>
              </w:rPr>
            </w:pPr>
            <w:r w:rsidRPr="001E3330">
              <w:rPr>
                <w:bCs/>
                <w:sz w:val="24"/>
                <w:szCs w:val="24"/>
              </w:rPr>
              <w:t xml:space="preserve">C293 Kirkham Road (Fylde) – releasing £9,000 </w:t>
            </w:r>
          </w:p>
          <w:p w:rsidR="00543506" w:rsidRPr="001E3330" w:rsidRDefault="005A7651" w:rsidP="00543506">
            <w:pPr>
              <w:pStyle w:val="ListParagraph"/>
              <w:numPr>
                <w:ilvl w:val="0"/>
                <w:numId w:val="23"/>
              </w:numPr>
              <w:rPr>
                <w:bCs/>
                <w:sz w:val="24"/>
                <w:szCs w:val="24"/>
              </w:rPr>
            </w:pPr>
            <w:r w:rsidRPr="001E3330">
              <w:rPr>
                <w:bCs/>
                <w:sz w:val="24"/>
                <w:szCs w:val="24"/>
              </w:rPr>
              <w:t>C541 Mellor Lane</w:t>
            </w:r>
            <w:r w:rsidRPr="001E3330">
              <w:rPr>
                <w:rFonts w:cs="Arial"/>
                <w:sz w:val="24"/>
                <w:szCs w:val="24"/>
              </w:rPr>
              <w:t>/Higher Ramsgreave/Ramsgreave Road</w:t>
            </w:r>
            <w:r w:rsidRPr="001E3330">
              <w:rPr>
                <w:bCs/>
                <w:sz w:val="24"/>
                <w:szCs w:val="24"/>
              </w:rPr>
              <w:t xml:space="preserve"> (Ribble Valley) – releasing £14,800 </w:t>
            </w:r>
          </w:p>
          <w:p w:rsidR="00543506" w:rsidRPr="001E3330" w:rsidRDefault="005A7651" w:rsidP="00543506">
            <w:pPr>
              <w:pStyle w:val="ListParagraph"/>
              <w:numPr>
                <w:ilvl w:val="0"/>
                <w:numId w:val="23"/>
              </w:numPr>
              <w:rPr>
                <w:bCs/>
                <w:sz w:val="24"/>
                <w:szCs w:val="24"/>
              </w:rPr>
            </w:pPr>
            <w:r w:rsidRPr="001E3330">
              <w:rPr>
                <w:bCs/>
                <w:sz w:val="24"/>
                <w:szCs w:val="24"/>
              </w:rPr>
              <w:t xml:space="preserve">A666 Whalley Road (Ribble Valley) – releasing £10,000 </w:t>
            </w:r>
          </w:p>
          <w:p w:rsidR="00543506" w:rsidRPr="001E3330" w:rsidRDefault="005A7651" w:rsidP="00543506">
            <w:pPr>
              <w:pStyle w:val="ListParagraph"/>
              <w:numPr>
                <w:ilvl w:val="0"/>
                <w:numId w:val="23"/>
              </w:numPr>
              <w:rPr>
                <w:bCs/>
                <w:sz w:val="24"/>
                <w:szCs w:val="24"/>
              </w:rPr>
            </w:pPr>
            <w:r w:rsidRPr="001E3330">
              <w:rPr>
                <w:bCs/>
                <w:sz w:val="24"/>
                <w:szCs w:val="24"/>
              </w:rPr>
              <w:t xml:space="preserve">A6 Stanley Street/London Road (Preston) – releasing £25,000 </w:t>
            </w:r>
          </w:p>
          <w:p w:rsidR="00543506" w:rsidRPr="001E3330" w:rsidRDefault="005A7651" w:rsidP="00543506">
            <w:pPr>
              <w:pStyle w:val="ListParagraph"/>
              <w:numPr>
                <w:ilvl w:val="0"/>
                <w:numId w:val="23"/>
              </w:numPr>
              <w:rPr>
                <w:bCs/>
                <w:sz w:val="24"/>
                <w:szCs w:val="24"/>
              </w:rPr>
            </w:pPr>
            <w:r w:rsidRPr="001E3330">
              <w:rPr>
                <w:bCs/>
                <w:sz w:val="24"/>
                <w:szCs w:val="24"/>
              </w:rPr>
              <w:t xml:space="preserve">A673 Chorley Road (Chorley) – releasing £3,000 </w:t>
            </w:r>
          </w:p>
          <w:p w:rsidR="00543506" w:rsidRPr="001E3330" w:rsidRDefault="005A7651" w:rsidP="00543506">
            <w:pPr>
              <w:pStyle w:val="ListParagraph"/>
              <w:numPr>
                <w:ilvl w:val="0"/>
                <w:numId w:val="23"/>
              </w:numPr>
              <w:rPr>
                <w:bCs/>
                <w:sz w:val="24"/>
                <w:szCs w:val="24"/>
              </w:rPr>
            </w:pPr>
            <w:r w:rsidRPr="001E3330">
              <w:rPr>
                <w:bCs/>
                <w:sz w:val="24"/>
                <w:szCs w:val="24"/>
              </w:rPr>
              <w:t xml:space="preserve">A674 Blackburn New Road (Chorley) – releasing £20,000 </w:t>
            </w:r>
          </w:p>
          <w:p w:rsidR="00FD45D3" w:rsidRPr="001E3330" w:rsidRDefault="005A7651" w:rsidP="00543506">
            <w:pPr>
              <w:pStyle w:val="ListParagraph"/>
              <w:numPr>
                <w:ilvl w:val="0"/>
                <w:numId w:val="23"/>
              </w:numPr>
              <w:rPr>
                <w:bCs/>
                <w:sz w:val="24"/>
                <w:szCs w:val="24"/>
              </w:rPr>
            </w:pPr>
            <w:r w:rsidRPr="001E3330">
              <w:rPr>
                <w:bCs/>
                <w:sz w:val="24"/>
                <w:szCs w:val="24"/>
              </w:rPr>
              <w:t>C449 Quernmore Road (Lancaster) – releasing £22,000</w:t>
            </w:r>
          </w:p>
          <w:p w:rsidR="00087E7D" w:rsidRPr="001E3330" w:rsidRDefault="005A7651" w:rsidP="00543506">
            <w:pPr>
              <w:pStyle w:val="ListParagraph"/>
              <w:numPr>
                <w:ilvl w:val="0"/>
                <w:numId w:val="23"/>
              </w:numPr>
              <w:rPr>
                <w:bCs/>
                <w:sz w:val="24"/>
                <w:szCs w:val="24"/>
              </w:rPr>
            </w:pPr>
            <w:r w:rsidRPr="001E3330">
              <w:rPr>
                <w:bCs/>
                <w:sz w:val="24"/>
                <w:szCs w:val="24"/>
              </w:rPr>
              <w:t>C583 Wheathead Lane (Pendle) – releasing £12,000</w:t>
            </w:r>
          </w:p>
          <w:p w:rsidR="00212F8E" w:rsidRPr="001E3330" w:rsidRDefault="005A7651" w:rsidP="00543506">
            <w:pPr>
              <w:pStyle w:val="ListParagraph"/>
              <w:numPr>
                <w:ilvl w:val="0"/>
                <w:numId w:val="23"/>
              </w:numPr>
              <w:rPr>
                <w:bCs/>
                <w:sz w:val="24"/>
                <w:szCs w:val="24"/>
              </w:rPr>
            </w:pPr>
            <w:r w:rsidRPr="001E3330">
              <w:rPr>
                <w:bCs/>
                <w:sz w:val="24"/>
                <w:szCs w:val="24"/>
              </w:rPr>
              <w:t>C658 Salterford Lane (Burnley) – releasing £5,000</w:t>
            </w:r>
          </w:p>
          <w:p w:rsidR="00855A78" w:rsidRPr="001E3330" w:rsidRDefault="005A7651" w:rsidP="00543506">
            <w:pPr>
              <w:pStyle w:val="ListParagraph"/>
              <w:numPr>
                <w:ilvl w:val="0"/>
                <w:numId w:val="23"/>
              </w:numPr>
              <w:rPr>
                <w:bCs/>
                <w:sz w:val="24"/>
                <w:szCs w:val="24"/>
              </w:rPr>
            </w:pPr>
            <w:r w:rsidRPr="001E3330">
              <w:rPr>
                <w:bCs/>
                <w:sz w:val="24"/>
                <w:szCs w:val="24"/>
              </w:rPr>
              <w:t>C224 Bett Lane/Buckholes Lane (Chorley) – releasing £8,000</w:t>
            </w:r>
          </w:p>
          <w:p w:rsidR="003670BB" w:rsidRPr="001E3330" w:rsidRDefault="005A7651" w:rsidP="00543506">
            <w:pPr>
              <w:pStyle w:val="ListParagraph"/>
              <w:numPr>
                <w:ilvl w:val="0"/>
                <w:numId w:val="23"/>
              </w:numPr>
              <w:rPr>
                <w:bCs/>
                <w:sz w:val="24"/>
                <w:szCs w:val="24"/>
              </w:rPr>
            </w:pPr>
            <w:r w:rsidRPr="001E3330">
              <w:rPr>
                <w:bCs/>
                <w:sz w:val="24"/>
                <w:szCs w:val="24"/>
              </w:rPr>
              <w:t>C207 Higher House Lane (Chorley) – releasing £7,000</w:t>
            </w:r>
          </w:p>
          <w:p w:rsidR="00A05059" w:rsidRPr="001E3330" w:rsidRDefault="005A7651" w:rsidP="00543506">
            <w:pPr>
              <w:pStyle w:val="ListParagraph"/>
              <w:numPr>
                <w:ilvl w:val="0"/>
                <w:numId w:val="23"/>
              </w:numPr>
              <w:rPr>
                <w:bCs/>
                <w:sz w:val="24"/>
                <w:szCs w:val="24"/>
              </w:rPr>
            </w:pPr>
            <w:r w:rsidRPr="001E3330">
              <w:rPr>
                <w:bCs/>
                <w:sz w:val="24"/>
                <w:szCs w:val="24"/>
              </w:rPr>
              <w:t>C117 Scarth Hill Lane (West Lancashire – releasing £8,000</w:t>
            </w:r>
          </w:p>
          <w:p w:rsidR="009314BF" w:rsidRPr="001E3330" w:rsidRDefault="005A7651" w:rsidP="00543506">
            <w:pPr>
              <w:pStyle w:val="ListParagraph"/>
              <w:numPr>
                <w:ilvl w:val="0"/>
                <w:numId w:val="23"/>
              </w:numPr>
              <w:rPr>
                <w:bCs/>
                <w:sz w:val="24"/>
                <w:szCs w:val="24"/>
              </w:rPr>
            </w:pPr>
            <w:r w:rsidRPr="001E3330">
              <w:rPr>
                <w:bCs/>
                <w:sz w:val="24"/>
                <w:szCs w:val="24"/>
              </w:rPr>
              <w:t>C157 Chequer Lane (West Lancashire) – releasing £8,000</w:t>
            </w:r>
          </w:p>
          <w:p w:rsidR="00DD5FE2" w:rsidRPr="001E3330" w:rsidRDefault="005A7651" w:rsidP="00DD5FE2">
            <w:pPr>
              <w:pStyle w:val="ListParagraph"/>
              <w:numPr>
                <w:ilvl w:val="0"/>
                <w:numId w:val="23"/>
              </w:numPr>
              <w:rPr>
                <w:bCs/>
                <w:color w:val="000000" w:themeColor="text1"/>
                <w:sz w:val="24"/>
                <w:szCs w:val="24"/>
              </w:rPr>
            </w:pPr>
            <w:r w:rsidRPr="001E3330">
              <w:rPr>
                <w:bCs/>
                <w:color w:val="000000" w:themeColor="text1"/>
                <w:sz w:val="24"/>
                <w:szCs w:val="24"/>
              </w:rPr>
              <w:t>C129 Lathom Road (West Lancashir</w:t>
            </w:r>
            <w:r w:rsidRPr="001E3330">
              <w:rPr>
                <w:bCs/>
                <w:color w:val="000000" w:themeColor="text1"/>
                <w:sz w:val="24"/>
                <w:szCs w:val="24"/>
              </w:rPr>
              <w:t>e) – releasing £6,000</w:t>
            </w:r>
          </w:p>
          <w:p w:rsidR="004B1A97" w:rsidRPr="001E3330" w:rsidRDefault="005A7651" w:rsidP="00DD5FE2">
            <w:pPr>
              <w:pStyle w:val="ListParagraph"/>
              <w:numPr>
                <w:ilvl w:val="0"/>
                <w:numId w:val="23"/>
              </w:numPr>
              <w:rPr>
                <w:bCs/>
                <w:sz w:val="24"/>
                <w:szCs w:val="24"/>
              </w:rPr>
            </w:pPr>
            <w:r w:rsidRPr="001E3330">
              <w:rPr>
                <w:bCs/>
                <w:sz w:val="24"/>
                <w:szCs w:val="24"/>
              </w:rPr>
              <w:t>C128 Church Road (West Lancashire) – releasing £3,000</w:t>
            </w:r>
          </w:p>
          <w:p w:rsidR="00DD5FE2" w:rsidRPr="001E3330" w:rsidRDefault="005A7651" w:rsidP="00DD5FE2">
            <w:pPr>
              <w:pStyle w:val="ListParagraph"/>
              <w:numPr>
                <w:ilvl w:val="0"/>
                <w:numId w:val="23"/>
              </w:numPr>
              <w:rPr>
                <w:bCs/>
                <w:sz w:val="24"/>
                <w:szCs w:val="24"/>
              </w:rPr>
            </w:pPr>
            <w:r w:rsidRPr="001E3330">
              <w:rPr>
                <w:bCs/>
                <w:sz w:val="24"/>
                <w:szCs w:val="24"/>
              </w:rPr>
              <w:t>C334 Aqueduct Street (Preston) – releasing £8,000</w:t>
            </w:r>
          </w:p>
          <w:p w:rsidR="004B1A97" w:rsidRPr="001E3330" w:rsidRDefault="005A7651" w:rsidP="00DD5FE2">
            <w:pPr>
              <w:pStyle w:val="ListParagraph"/>
              <w:numPr>
                <w:ilvl w:val="0"/>
                <w:numId w:val="23"/>
              </w:numPr>
              <w:rPr>
                <w:bCs/>
                <w:sz w:val="24"/>
                <w:szCs w:val="24"/>
              </w:rPr>
            </w:pPr>
            <w:r w:rsidRPr="001E3330">
              <w:rPr>
                <w:bCs/>
                <w:sz w:val="24"/>
                <w:szCs w:val="24"/>
              </w:rPr>
              <w:t>C670 Blacko Bar Road (Pendle) – releasing £2,000</w:t>
            </w:r>
          </w:p>
          <w:p w:rsidR="00C14EB8" w:rsidRPr="001E3330" w:rsidRDefault="005A7651" w:rsidP="00DD5FE2">
            <w:pPr>
              <w:pStyle w:val="ListParagraph"/>
              <w:numPr>
                <w:ilvl w:val="0"/>
                <w:numId w:val="23"/>
              </w:numPr>
              <w:rPr>
                <w:bCs/>
                <w:sz w:val="24"/>
                <w:szCs w:val="24"/>
              </w:rPr>
            </w:pPr>
            <w:r w:rsidRPr="001E3330">
              <w:rPr>
                <w:bCs/>
                <w:sz w:val="24"/>
                <w:szCs w:val="24"/>
              </w:rPr>
              <w:t>C553 Slade Lane (Burnley) – releasing £4,000</w:t>
            </w:r>
          </w:p>
          <w:p w:rsidR="00C14EB8" w:rsidRPr="001E3330" w:rsidRDefault="005A7651" w:rsidP="00DD5FE2">
            <w:pPr>
              <w:pStyle w:val="ListParagraph"/>
              <w:numPr>
                <w:ilvl w:val="0"/>
                <w:numId w:val="23"/>
              </w:numPr>
              <w:rPr>
                <w:bCs/>
                <w:sz w:val="24"/>
                <w:szCs w:val="24"/>
              </w:rPr>
            </w:pPr>
            <w:r w:rsidRPr="001E3330">
              <w:rPr>
                <w:bCs/>
                <w:sz w:val="24"/>
                <w:szCs w:val="24"/>
              </w:rPr>
              <w:t>C206 Grimeford Lane (Chorley) – rele</w:t>
            </w:r>
            <w:r w:rsidRPr="001E3330">
              <w:rPr>
                <w:bCs/>
                <w:sz w:val="24"/>
                <w:szCs w:val="24"/>
              </w:rPr>
              <w:t>asing £3,000</w:t>
            </w:r>
          </w:p>
          <w:p w:rsidR="00FD45D3" w:rsidRPr="001E3330" w:rsidRDefault="005A7651" w:rsidP="00FD45D3">
            <w:pPr>
              <w:rPr>
                <w:bCs/>
                <w:sz w:val="24"/>
                <w:szCs w:val="24"/>
              </w:rPr>
            </w:pPr>
          </w:p>
        </w:tc>
        <w:tc>
          <w:tcPr>
            <w:tcW w:w="1418" w:type="dxa"/>
            <w:shd w:val="clear" w:color="auto" w:fill="auto"/>
            <w:vAlign w:val="center"/>
          </w:tcPr>
          <w:p w:rsidR="002734E3" w:rsidRPr="00375F26" w:rsidRDefault="005A7651" w:rsidP="00543506">
            <w:pPr>
              <w:jc w:val="center"/>
              <w:rPr>
                <w:color w:val="000000" w:themeColor="text1"/>
                <w:sz w:val="24"/>
                <w:szCs w:val="24"/>
              </w:rPr>
            </w:pPr>
            <w:r>
              <w:rPr>
                <w:color w:val="000000" w:themeColor="text1"/>
                <w:sz w:val="24"/>
                <w:szCs w:val="24"/>
              </w:rPr>
              <w:t>£788,414</w:t>
            </w:r>
          </w:p>
        </w:tc>
        <w:tc>
          <w:tcPr>
            <w:tcW w:w="1559" w:type="dxa"/>
            <w:shd w:val="clear" w:color="auto" w:fill="auto"/>
            <w:vAlign w:val="center"/>
          </w:tcPr>
          <w:p w:rsidR="00543506" w:rsidRPr="00375F26" w:rsidRDefault="005A7651" w:rsidP="00543506">
            <w:pPr>
              <w:jc w:val="center"/>
              <w:rPr>
                <w:color w:val="000000" w:themeColor="text1"/>
                <w:sz w:val="24"/>
                <w:szCs w:val="24"/>
              </w:rPr>
            </w:pPr>
            <w:r>
              <w:rPr>
                <w:color w:val="000000" w:themeColor="text1"/>
                <w:sz w:val="24"/>
                <w:szCs w:val="24"/>
              </w:rPr>
              <w:t>£0</w:t>
            </w:r>
          </w:p>
        </w:tc>
        <w:tc>
          <w:tcPr>
            <w:tcW w:w="1134" w:type="dxa"/>
            <w:shd w:val="clear" w:color="auto" w:fill="auto"/>
            <w:vAlign w:val="center"/>
          </w:tcPr>
          <w:p w:rsidR="002734E3" w:rsidRPr="00375F26" w:rsidRDefault="005A7651" w:rsidP="00543506">
            <w:pPr>
              <w:jc w:val="center"/>
              <w:rPr>
                <w:color w:val="000000" w:themeColor="text1"/>
                <w:sz w:val="24"/>
                <w:szCs w:val="24"/>
              </w:rPr>
            </w:pPr>
            <w:r>
              <w:rPr>
                <w:color w:val="000000" w:themeColor="text1"/>
                <w:sz w:val="24"/>
                <w:szCs w:val="24"/>
              </w:rPr>
              <w:t>£219,500</w:t>
            </w:r>
          </w:p>
        </w:tc>
        <w:tc>
          <w:tcPr>
            <w:tcW w:w="1701" w:type="dxa"/>
            <w:shd w:val="clear" w:color="auto" w:fill="auto"/>
            <w:vAlign w:val="center"/>
          </w:tcPr>
          <w:p w:rsidR="002734E3" w:rsidRPr="00375F26" w:rsidRDefault="005A7651" w:rsidP="00543506">
            <w:pPr>
              <w:jc w:val="center"/>
              <w:rPr>
                <w:color w:val="000000" w:themeColor="text1"/>
                <w:sz w:val="24"/>
                <w:szCs w:val="24"/>
              </w:rPr>
            </w:pPr>
            <w:r>
              <w:rPr>
                <w:color w:val="000000" w:themeColor="text1"/>
                <w:sz w:val="24"/>
                <w:szCs w:val="24"/>
              </w:rPr>
              <w:t>£568,914</w:t>
            </w:r>
          </w:p>
        </w:tc>
      </w:tr>
    </w:tbl>
    <w:p w:rsidR="00D3423E" w:rsidRDefault="005A7651">
      <w:r>
        <w:br w:type="page"/>
      </w:r>
    </w:p>
    <w:tbl>
      <w:tblPr>
        <w:tblStyle w:val="TableGrid"/>
        <w:tblW w:w="22397" w:type="dxa"/>
        <w:tblInd w:w="-572" w:type="dxa"/>
        <w:tblLayout w:type="fixed"/>
        <w:tblLook w:val="04A0" w:firstRow="1" w:lastRow="0" w:firstColumn="1" w:lastColumn="0" w:noHBand="0" w:noVBand="1"/>
      </w:tblPr>
      <w:tblGrid>
        <w:gridCol w:w="567"/>
        <w:gridCol w:w="1560"/>
        <w:gridCol w:w="2268"/>
        <w:gridCol w:w="12190"/>
        <w:gridCol w:w="1418"/>
        <w:gridCol w:w="1559"/>
        <w:gridCol w:w="1134"/>
        <w:gridCol w:w="1701"/>
      </w:tblGrid>
      <w:tr w:rsidR="000A0CDC" w:rsidTr="00FD2227">
        <w:trPr>
          <w:trHeight w:val="841"/>
        </w:trPr>
        <w:tc>
          <w:tcPr>
            <w:tcW w:w="567" w:type="dxa"/>
            <w:shd w:val="clear" w:color="auto" w:fill="D9D9D9" w:themeFill="background1" w:themeFillShade="D9"/>
            <w:vAlign w:val="center"/>
          </w:tcPr>
          <w:p w:rsidR="00D3423E" w:rsidRPr="00C92A38" w:rsidRDefault="005A7651" w:rsidP="00D3423E">
            <w:pPr>
              <w:jc w:val="center"/>
              <w:rPr>
                <w:b/>
                <w:color w:val="000000" w:themeColor="text1"/>
                <w:sz w:val="24"/>
                <w:szCs w:val="24"/>
              </w:rPr>
            </w:pPr>
            <w:r w:rsidRPr="00C92A38">
              <w:rPr>
                <w:b/>
                <w:color w:val="000000" w:themeColor="text1"/>
                <w:sz w:val="24"/>
                <w:szCs w:val="24"/>
              </w:rPr>
              <w:lastRenderedPageBreak/>
              <w:t>No</w:t>
            </w:r>
          </w:p>
        </w:tc>
        <w:tc>
          <w:tcPr>
            <w:tcW w:w="1560" w:type="dxa"/>
            <w:shd w:val="clear" w:color="auto" w:fill="D9D9D9" w:themeFill="background1" w:themeFillShade="D9"/>
            <w:vAlign w:val="center"/>
          </w:tcPr>
          <w:p w:rsidR="00D3423E" w:rsidRPr="00C92A38" w:rsidRDefault="005A7651" w:rsidP="00D3423E">
            <w:pPr>
              <w:jc w:val="center"/>
              <w:rPr>
                <w:b/>
                <w:color w:val="000000" w:themeColor="text1"/>
                <w:sz w:val="24"/>
                <w:szCs w:val="24"/>
              </w:rPr>
            </w:pPr>
            <w:r w:rsidRPr="00C92A38">
              <w:rPr>
                <w:b/>
                <w:color w:val="000000" w:themeColor="text1"/>
                <w:sz w:val="24"/>
                <w:szCs w:val="24"/>
              </w:rPr>
              <w:t>Scheme Name</w:t>
            </w:r>
          </w:p>
        </w:tc>
        <w:tc>
          <w:tcPr>
            <w:tcW w:w="2268" w:type="dxa"/>
            <w:shd w:val="clear" w:color="auto" w:fill="D9D9D9" w:themeFill="background1" w:themeFillShade="D9"/>
            <w:vAlign w:val="center"/>
          </w:tcPr>
          <w:p w:rsidR="00D3423E" w:rsidRPr="00C92A38" w:rsidRDefault="005A7651" w:rsidP="00D3423E">
            <w:pPr>
              <w:jc w:val="center"/>
              <w:rPr>
                <w:b/>
                <w:color w:val="000000" w:themeColor="text1"/>
                <w:sz w:val="24"/>
                <w:szCs w:val="24"/>
              </w:rPr>
            </w:pPr>
            <w:r w:rsidRPr="00C92A38">
              <w:rPr>
                <w:b/>
                <w:color w:val="000000" w:themeColor="text1"/>
                <w:sz w:val="24"/>
                <w:szCs w:val="24"/>
              </w:rPr>
              <w:t>Division/District</w:t>
            </w:r>
          </w:p>
        </w:tc>
        <w:tc>
          <w:tcPr>
            <w:tcW w:w="12190" w:type="dxa"/>
            <w:shd w:val="clear" w:color="auto" w:fill="D9D9D9" w:themeFill="background1" w:themeFillShade="D9"/>
            <w:vAlign w:val="center"/>
          </w:tcPr>
          <w:p w:rsidR="00D3423E" w:rsidRPr="00C92A38" w:rsidRDefault="005A7651" w:rsidP="00D3423E">
            <w:pPr>
              <w:jc w:val="center"/>
              <w:rPr>
                <w:b/>
                <w:color w:val="000000" w:themeColor="text1"/>
                <w:sz w:val="24"/>
                <w:szCs w:val="24"/>
              </w:rPr>
            </w:pPr>
            <w:r w:rsidRPr="00C92A38">
              <w:rPr>
                <w:b/>
                <w:color w:val="000000" w:themeColor="text1"/>
                <w:sz w:val="24"/>
                <w:szCs w:val="24"/>
              </w:rPr>
              <w:t>Change Required</w:t>
            </w:r>
          </w:p>
        </w:tc>
        <w:tc>
          <w:tcPr>
            <w:tcW w:w="1418" w:type="dxa"/>
            <w:shd w:val="clear" w:color="auto" w:fill="D9D9D9" w:themeFill="background1" w:themeFillShade="D9"/>
            <w:vAlign w:val="center"/>
          </w:tcPr>
          <w:p w:rsidR="00D3423E" w:rsidRPr="00C92A38" w:rsidRDefault="005A7651" w:rsidP="00D3423E">
            <w:pPr>
              <w:jc w:val="center"/>
              <w:rPr>
                <w:b/>
                <w:color w:val="000000" w:themeColor="text1"/>
                <w:sz w:val="24"/>
                <w:szCs w:val="24"/>
              </w:rPr>
            </w:pPr>
            <w:r w:rsidRPr="00C92A38">
              <w:rPr>
                <w:b/>
                <w:color w:val="000000" w:themeColor="text1"/>
                <w:sz w:val="24"/>
                <w:szCs w:val="24"/>
              </w:rPr>
              <w:t>Original Approved Allocation</w:t>
            </w:r>
          </w:p>
        </w:tc>
        <w:tc>
          <w:tcPr>
            <w:tcW w:w="1559" w:type="dxa"/>
            <w:shd w:val="clear" w:color="auto" w:fill="D9D9D9" w:themeFill="background1" w:themeFillShade="D9"/>
            <w:vAlign w:val="center"/>
          </w:tcPr>
          <w:p w:rsidR="00D3423E" w:rsidRPr="00C92A38" w:rsidRDefault="005A7651" w:rsidP="00D3423E">
            <w:pPr>
              <w:jc w:val="center"/>
              <w:rPr>
                <w:b/>
                <w:color w:val="000000" w:themeColor="text1"/>
                <w:sz w:val="24"/>
                <w:szCs w:val="24"/>
              </w:rPr>
            </w:pPr>
            <w:r w:rsidRPr="00C92A38">
              <w:rPr>
                <w:b/>
                <w:color w:val="000000" w:themeColor="text1"/>
                <w:sz w:val="24"/>
                <w:szCs w:val="24"/>
              </w:rPr>
              <w:t>Additional Funding Required</w:t>
            </w:r>
          </w:p>
        </w:tc>
        <w:tc>
          <w:tcPr>
            <w:tcW w:w="1134" w:type="dxa"/>
            <w:shd w:val="clear" w:color="auto" w:fill="D9D9D9" w:themeFill="background1" w:themeFillShade="D9"/>
            <w:vAlign w:val="center"/>
          </w:tcPr>
          <w:p w:rsidR="00D3423E" w:rsidRPr="00C92A38" w:rsidRDefault="005A7651" w:rsidP="00D3423E">
            <w:pPr>
              <w:jc w:val="center"/>
              <w:rPr>
                <w:b/>
                <w:color w:val="000000" w:themeColor="text1"/>
                <w:sz w:val="24"/>
                <w:szCs w:val="24"/>
              </w:rPr>
            </w:pPr>
            <w:r w:rsidRPr="00C92A38">
              <w:rPr>
                <w:b/>
                <w:color w:val="000000" w:themeColor="text1"/>
                <w:sz w:val="24"/>
                <w:szCs w:val="24"/>
              </w:rPr>
              <w:t>Released Funding</w:t>
            </w:r>
          </w:p>
        </w:tc>
        <w:tc>
          <w:tcPr>
            <w:tcW w:w="1701" w:type="dxa"/>
            <w:shd w:val="clear" w:color="auto" w:fill="D9D9D9" w:themeFill="background1" w:themeFillShade="D9"/>
            <w:vAlign w:val="center"/>
          </w:tcPr>
          <w:p w:rsidR="00D3423E" w:rsidRPr="00C92A38" w:rsidRDefault="005A7651" w:rsidP="00D3423E">
            <w:pPr>
              <w:jc w:val="center"/>
              <w:rPr>
                <w:b/>
                <w:color w:val="000000" w:themeColor="text1"/>
                <w:sz w:val="24"/>
                <w:szCs w:val="24"/>
              </w:rPr>
            </w:pPr>
            <w:r w:rsidRPr="00C92A38">
              <w:rPr>
                <w:b/>
                <w:color w:val="000000" w:themeColor="text1"/>
                <w:sz w:val="24"/>
                <w:szCs w:val="24"/>
              </w:rPr>
              <w:t>Proposed Scheme Allocation</w:t>
            </w:r>
          </w:p>
        </w:tc>
      </w:tr>
      <w:tr w:rsidR="000A0CDC" w:rsidTr="007C4806">
        <w:trPr>
          <w:trHeight w:val="5096"/>
        </w:trPr>
        <w:tc>
          <w:tcPr>
            <w:tcW w:w="567" w:type="dxa"/>
            <w:shd w:val="clear" w:color="auto" w:fill="auto"/>
          </w:tcPr>
          <w:p w:rsidR="00D3423E" w:rsidRPr="00B85AD1" w:rsidRDefault="005A7651" w:rsidP="00D3423E">
            <w:pPr>
              <w:rPr>
                <w:color w:val="000000" w:themeColor="text1"/>
                <w:sz w:val="24"/>
                <w:szCs w:val="24"/>
              </w:rPr>
            </w:pPr>
            <w:r>
              <w:rPr>
                <w:color w:val="000000" w:themeColor="text1"/>
                <w:sz w:val="24"/>
                <w:szCs w:val="24"/>
              </w:rPr>
              <w:t>10.</w:t>
            </w:r>
          </w:p>
        </w:tc>
        <w:tc>
          <w:tcPr>
            <w:tcW w:w="1560" w:type="dxa"/>
            <w:shd w:val="clear" w:color="auto" w:fill="auto"/>
          </w:tcPr>
          <w:p w:rsidR="00D3423E" w:rsidRPr="00987FCF" w:rsidRDefault="005A7651" w:rsidP="00D3423E">
            <w:pPr>
              <w:rPr>
                <w:rFonts w:cs="Arial"/>
                <w:color w:val="000000" w:themeColor="text1"/>
                <w:sz w:val="24"/>
                <w:szCs w:val="24"/>
              </w:rPr>
            </w:pPr>
            <w:r w:rsidRPr="00987FCF">
              <w:rPr>
                <w:rFonts w:cs="Arial"/>
                <w:color w:val="000000" w:themeColor="text1"/>
                <w:sz w:val="24"/>
                <w:szCs w:val="24"/>
              </w:rPr>
              <w:t>Various as described</w:t>
            </w:r>
          </w:p>
        </w:tc>
        <w:tc>
          <w:tcPr>
            <w:tcW w:w="2268" w:type="dxa"/>
            <w:shd w:val="clear" w:color="auto" w:fill="auto"/>
          </w:tcPr>
          <w:p w:rsidR="00D3423E" w:rsidRPr="00B058BF" w:rsidRDefault="005A7651" w:rsidP="00D3423E">
            <w:pPr>
              <w:rPr>
                <w:color w:val="000000" w:themeColor="text1"/>
                <w:sz w:val="24"/>
                <w:szCs w:val="24"/>
              </w:rPr>
            </w:pPr>
            <w:r w:rsidRPr="00B058BF">
              <w:rPr>
                <w:color w:val="000000" w:themeColor="text1"/>
                <w:sz w:val="24"/>
                <w:szCs w:val="24"/>
              </w:rPr>
              <w:t>Accrington West and Oswaldtwistle Central; Hyndburn, West Lancashire East; West Lancashire, Chorley Rural East; Chorley, South Ribble West; South Ribble East; Clayton with Whittle; Penwortham West; South Ribble, Ribble Valley South West; Ribble Valley</w:t>
            </w:r>
          </w:p>
        </w:tc>
        <w:tc>
          <w:tcPr>
            <w:tcW w:w="12190" w:type="dxa"/>
            <w:shd w:val="clear" w:color="auto" w:fill="auto"/>
          </w:tcPr>
          <w:p w:rsidR="00D3423E" w:rsidRPr="00B058BF" w:rsidRDefault="005A7651" w:rsidP="00D3423E">
            <w:pPr>
              <w:jc w:val="both"/>
              <w:rPr>
                <w:bCs/>
                <w:color w:val="000000" w:themeColor="text1"/>
                <w:sz w:val="24"/>
                <w:szCs w:val="24"/>
              </w:rPr>
            </w:pPr>
            <w:r w:rsidRPr="00B058BF">
              <w:rPr>
                <w:bCs/>
                <w:color w:val="000000" w:themeColor="text1"/>
                <w:sz w:val="24"/>
                <w:szCs w:val="24"/>
              </w:rPr>
              <w:t xml:space="preserve">The </w:t>
            </w:r>
            <w:r w:rsidRPr="00B058BF">
              <w:rPr>
                <w:bCs/>
                <w:color w:val="000000" w:themeColor="text1"/>
                <w:sz w:val="24"/>
                <w:szCs w:val="24"/>
              </w:rPr>
              <w:t xml:space="preserve">following surface dressing projects </w:t>
            </w:r>
            <w:r>
              <w:rPr>
                <w:bCs/>
                <w:color w:val="000000" w:themeColor="text1"/>
                <w:sz w:val="24"/>
                <w:szCs w:val="24"/>
              </w:rPr>
              <w:t xml:space="preserve">have been completed but </w:t>
            </w:r>
            <w:r w:rsidRPr="00B058BF">
              <w:rPr>
                <w:bCs/>
                <w:color w:val="000000" w:themeColor="text1"/>
                <w:sz w:val="24"/>
                <w:szCs w:val="24"/>
              </w:rPr>
              <w:t xml:space="preserve">require additional funding due to some unanticipated additional works and materials </w:t>
            </w:r>
            <w:r>
              <w:rPr>
                <w:bCs/>
                <w:color w:val="000000" w:themeColor="text1"/>
                <w:sz w:val="24"/>
                <w:szCs w:val="24"/>
              </w:rPr>
              <w:t>that were identified on site</w:t>
            </w:r>
            <w:r w:rsidRPr="00B058BF">
              <w:rPr>
                <w:bCs/>
                <w:color w:val="000000" w:themeColor="text1"/>
                <w:sz w:val="24"/>
                <w:szCs w:val="24"/>
              </w:rPr>
              <w:t xml:space="preserve"> to complete them. It is proposed that the additional funding required is allocated from the</w:t>
            </w:r>
            <w:r w:rsidRPr="00B058BF">
              <w:rPr>
                <w:color w:val="000000" w:themeColor="text1"/>
                <w:sz w:val="24"/>
                <w:szCs w:val="24"/>
              </w:rPr>
              <w:t xml:space="preserve"> released funding detailed above.</w:t>
            </w:r>
          </w:p>
          <w:p w:rsidR="00D3423E" w:rsidRPr="00B058BF" w:rsidRDefault="005A7651" w:rsidP="00550A31">
            <w:pPr>
              <w:jc w:val="both"/>
              <w:rPr>
                <w:bCs/>
                <w:color w:val="000000" w:themeColor="text1"/>
                <w:sz w:val="8"/>
                <w:szCs w:val="8"/>
              </w:rPr>
            </w:pPr>
          </w:p>
          <w:p w:rsidR="00D3423E" w:rsidRPr="00B058BF" w:rsidRDefault="005A7651" w:rsidP="00550A31">
            <w:pPr>
              <w:pStyle w:val="ListParagraph"/>
              <w:numPr>
                <w:ilvl w:val="0"/>
                <w:numId w:val="22"/>
              </w:numPr>
              <w:ind w:left="839" w:hanging="357"/>
              <w:jc w:val="both"/>
              <w:rPr>
                <w:bCs/>
                <w:color w:val="000000" w:themeColor="text1"/>
                <w:sz w:val="24"/>
                <w:szCs w:val="24"/>
              </w:rPr>
            </w:pPr>
            <w:r w:rsidRPr="00B058BF">
              <w:rPr>
                <w:bCs/>
                <w:color w:val="000000" w:themeColor="text1"/>
                <w:sz w:val="24"/>
                <w:szCs w:val="24"/>
              </w:rPr>
              <w:t>C632 Lonsdale Street (Hyndburn) - requires an additional £3,000</w:t>
            </w:r>
          </w:p>
          <w:p w:rsidR="00D3423E" w:rsidRPr="00B058BF" w:rsidRDefault="005A7651" w:rsidP="00D3423E">
            <w:pPr>
              <w:pStyle w:val="ListParagraph"/>
              <w:numPr>
                <w:ilvl w:val="0"/>
                <w:numId w:val="22"/>
              </w:numPr>
              <w:jc w:val="both"/>
              <w:rPr>
                <w:bCs/>
                <w:color w:val="000000" w:themeColor="text1"/>
                <w:sz w:val="24"/>
                <w:szCs w:val="24"/>
              </w:rPr>
            </w:pPr>
            <w:r w:rsidRPr="00B058BF">
              <w:rPr>
                <w:bCs/>
                <w:color w:val="000000" w:themeColor="text1"/>
                <w:sz w:val="24"/>
                <w:szCs w:val="24"/>
              </w:rPr>
              <w:t xml:space="preserve">A5209 Course Lane (West Lancashire) - requires an additional </w:t>
            </w:r>
            <w:r w:rsidRPr="00B058BF">
              <w:rPr>
                <w:bCs/>
                <w:color w:val="000000" w:themeColor="text1"/>
                <w:sz w:val="24"/>
                <w:szCs w:val="24"/>
              </w:rPr>
              <w:t>£9,000</w:t>
            </w:r>
          </w:p>
          <w:p w:rsidR="00D3423E" w:rsidRPr="00B058BF" w:rsidRDefault="005A7651" w:rsidP="00D3423E">
            <w:pPr>
              <w:pStyle w:val="ListParagraph"/>
              <w:numPr>
                <w:ilvl w:val="0"/>
                <w:numId w:val="22"/>
              </w:numPr>
              <w:jc w:val="both"/>
              <w:rPr>
                <w:bCs/>
                <w:color w:val="000000" w:themeColor="text1"/>
                <w:sz w:val="24"/>
                <w:szCs w:val="24"/>
              </w:rPr>
            </w:pPr>
            <w:r w:rsidRPr="00B058BF">
              <w:rPr>
                <w:bCs/>
                <w:color w:val="000000" w:themeColor="text1"/>
                <w:sz w:val="24"/>
                <w:szCs w:val="24"/>
              </w:rPr>
              <w:t>A6 Bolton Road (Chorley) - requires an additional £9,000</w:t>
            </w:r>
          </w:p>
          <w:p w:rsidR="00D3423E" w:rsidRPr="00B058BF" w:rsidRDefault="005A7651" w:rsidP="00D3423E">
            <w:pPr>
              <w:pStyle w:val="ListParagraph"/>
              <w:numPr>
                <w:ilvl w:val="0"/>
                <w:numId w:val="22"/>
              </w:numPr>
              <w:jc w:val="both"/>
              <w:rPr>
                <w:bCs/>
                <w:color w:val="000000" w:themeColor="text1"/>
                <w:sz w:val="24"/>
                <w:szCs w:val="24"/>
              </w:rPr>
            </w:pPr>
            <w:r w:rsidRPr="00B058BF">
              <w:rPr>
                <w:bCs/>
                <w:color w:val="000000" w:themeColor="text1"/>
                <w:sz w:val="24"/>
                <w:szCs w:val="24"/>
              </w:rPr>
              <w:t>C246 Pope Lane and Cage Lane (South Ribble) - requires an additional £22,000</w:t>
            </w:r>
          </w:p>
          <w:p w:rsidR="00D3423E" w:rsidRPr="00B058BF" w:rsidRDefault="005A7651" w:rsidP="00D3423E">
            <w:pPr>
              <w:pStyle w:val="ListParagraph"/>
              <w:numPr>
                <w:ilvl w:val="0"/>
                <w:numId w:val="22"/>
              </w:numPr>
              <w:jc w:val="both"/>
              <w:rPr>
                <w:bCs/>
                <w:color w:val="000000" w:themeColor="text1"/>
                <w:sz w:val="24"/>
                <w:szCs w:val="24"/>
              </w:rPr>
            </w:pPr>
            <w:r w:rsidRPr="00B058BF">
              <w:rPr>
                <w:bCs/>
                <w:color w:val="000000" w:themeColor="text1"/>
                <w:sz w:val="24"/>
                <w:szCs w:val="24"/>
              </w:rPr>
              <w:t>C218 Tithe Barn Lane/Heapey Road (Chorley) – requires an additional £3,409</w:t>
            </w:r>
          </w:p>
          <w:p w:rsidR="00D3423E" w:rsidRPr="00B058BF" w:rsidRDefault="005A7651" w:rsidP="00D3423E">
            <w:pPr>
              <w:pStyle w:val="ListParagraph"/>
              <w:numPr>
                <w:ilvl w:val="0"/>
                <w:numId w:val="22"/>
              </w:numPr>
              <w:jc w:val="both"/>
              <w:rPr>
                <w:bCs/>
                <w:color w:val="000000" w:themeColor="text1"/>
                <w:sz w:val="24"/>
                <w:szCs w:val="24"/>
              </w:rPr>
            </w:pPr>
            <w:r w:rsidRPr="00B058BF">
              <w:rPr>
                <w:bCs/>
                <w:color w:val="000000" w:themeColor="text1"/>
                <w:sz w:val="24"/>
                <w:szCs w:val="24"/>
              </w:rPr>
              <w:t>C255 Cottage Lane (South Ribble) – requi</w:t>
            </w:r>
            <w:r w:rsidRPr="00B058BF">
              <w:rPr>
                <w:bCs/>
                <w:color w:val="000000" w:themeColor="text1"/>
                <w:sz w:val="24"/>
                <w:szCs w:val="24"/>
              </w:rPr>
              <w:t>res an additional £4,186</w:t>
            </w:r>
          </w:p>
          <w:p w:rsidR="00D3423E" w:rsidRPr="00B058BF" w:rsidRDefault="005A7651" w:rsidP="00D3423E">
            <w:pPr>
              <w:pStyle w:val="ListParagraph"/>
              <w:numPr>
                <w:ilvl w:val="0"/>
                <w:numId w:val="22"/>
              </w:numPr>
              <w:jc w:val="both"/>
              <w:rPr>
                <w:bCs/>
                <w:color w:val="000000" w:themeColor="text1"/>
                <w:sz w:val="24"/>
                <w:szCs w:val="24"/>
              </w:rPr>
            </w:pPr>
            <w:r w:rsidRPr="00B058BF">
              <w:rPr>
                <w:bCs/>
                <w:color w:val="000000" w:themeColor="text1"/>
                <w:sz w:val="24"/>
                <w:szCs w:val="24"/>
              </w:rPr>
              <w:t>C219 Mill Lane (Chorley) – requires an additional £6,422</w:t>
            </w:r>
          </w:p>
          <w:p w:rsidR="00D3423E" w:rsidRPr="00B058BF" w:rsidRDefault="005A7651" w:rsidP="00D3423E">
            <w:pPr>
              <w:pStyle w:val="ListParagraph"/>
              <w:numPr>
                <w:ilvl w:val="0"/>
                <w:numId w:val="22"/>
              </w:numPr>
              <w:jc w:val="both"/>
              <w:rPr>
                <w:bCs/>
                <w:color w:val="000000" w:themeColor="text1"/>
                <w:sz w:val="24"/>
                <w:szCs w:val="24"/>
              </w:rPr>
            </w:pPr>
            <w:r w:rsidRPr="00B058BF">
              <w:rPr>
                <w:bCs/>
                <w:color w:val="000000" w:themeColor="text1"/>
                <w:sz w:val="24"/>
                <w:szCs w:val="24"/>
              </w:rPr>
              <w:t>C210 Dean Head Lane (Chorley) – requires an additional £5,910</w:t>
            </w:r>
          </w:p>
          <w:p w:rsidR="00D3423E" w:rsidRPr="00B058BF" w:rsidRDefault="005A7651" w:rsidP="00D3423E">
            <w:pPr>
              <w:pStyle w:val="ListParagraph"/>
              <w:numPr>
                <w:ilvl w:val="0"/>
                <w:numId w:val="22"/>
              </w:numPr>
              <w:jc w:val="both"/>
              <w:rPr>
                <w:bCs/>
                <w:color w:val="000000" w:themeColor="text1"/>
                <w:sz w:val="24"/>
                <w:szCs w:val="24"/>
              </w:rPr>
            </w:pPr>
            <w:r w:rsidRPr="00B058BF">
              <w:rPr>
                <w:bCs/>
                <w:color w:val="000000" w:themeColor="text1"/>
                <w:sz w:val="24"/>
                <w:szCs w:val="24"/>
              </w:rPr>
              <w:t>C545 Rishton Road (Ribble Valley) – requires an additional £7,727</w:t>
            </w:r>
          </w:p>
          <w:p w:rsidR="00D3423E" w:rsidRPr="00B058BF" w:rsidRDefault="005A7651" w:rsidP="00D3423E">
            <w:pPr>
              <w:pStyle w:val="ListParagraph"/>
              <w:numPr>
                <w:ilvl w:val="0"/>
                <w:numId w:val="22"/>
              </w:numPr>
              <w:jc w:val="both"/>
              <w:rPr>
                <w:bCs/>
                <w:color w:val="000000" w:themeColor="text1"/>
                <w:sz w:val="24"/>
                <w:szCs w:val="24"/>
              </w:rPr>
            </w:pPr>
            <w:r w:rsidRPr="00B058BF">
              <w:rPr>
                <w:bCs/>
                <w:color w:val="000000" w:themeColor="text1"/>
                <w:sz w:val="24"/>
                <w:szCs w:val="24"/>
              </w:rPr>
              <w:t>A582 Golden Way (South Ribble) – required an a</w:t>
            </w:r>
            <w:r w:rsidRPr="00B058BF">
              <w:rPr>
                <w:bCs/>
                <w:color w:val="000000" w:themeColor="text1"/>
                <w:sz w:val="24"/>
                <w:szCs w:val="24"/>
              </w:rPr>
              <w:t>dditional £8,000</w:t>
            </w:r>
          </w:p>
          <w:p w:rsidR="00D3423E" w:rsidRPr="00B058BF" w:rsidRDefault="005A7651" w:rsidP="001E3330">
            <w:pPr>
              <w:pStyle w:val="ListParagraph"/>
              <w:numPr>
                <w:ilvl w:val="0"/>
                <w:numId w:val="22"/>
              </w:numPr>
              <w:jc w:val="both"/>
              <w:rPr>
                <w:bCs/>
                <w:color w:val="000000" w:themeColor="text1"/>
                <w:sz w:val="24"/>
                <w:szCs w:val="24"/>
              </w:rPr>
            </w:pPr>
            <w:r w:rsidRPr="00B058BF">
              <w:rPr>
                <w:bCs/>
                <w:color w:val="000000" w:themeColor="text1"/>
                <w:sz w:val="24"/>
                <w:szCs w:val="24"/>
              </w:rPr>
              <w:t>A59 Preston New Road (South Ribble) - requires an additional £56,000 (due to the nature of this busy carriageway an additional layer of bitumen material has to be used on top of the surface dressed road to ensure the project could be carri</w:t>
            </w:r>
            <w:r w:rsidRPr="00B058BF">
              <w:rPr>
                <w:bCs/>
                <w:color w:val="000000" w:themeColor="text1"/>
                <w:sz w:val="24"/>
                <w:szCs w:val="24"/>
              </w:rPr>
              <w:t>ed out over a shorter period of time. This facilitates shorter road closures, significantly reduced surface chippings and the possibility of damage claims against the county council).</w:t>
            </w:r>
          </w:p>
        </w:tc>
        <w:tc>
          <w:tcPr>
            <w:tcW w:w="1418" w:type="dxa"/>
            <w:shd w:val="clear" w:color="auto" w:fill="auto"/>
            <w:vAlign w:val="center"/>
          </w:tcPr>
          <w:p w:rsidR="00DD1107" w:rsidRPr="00581CEB" w:rsidRDefault="005A7651" w:rsidP="00D3423E">
            <w:pPr>
              <w:jc w:val="center"/>
              <w:rPr>
                <w:color w:val="000000" w:themeColor="text1"/>
                <w:sz w:val="24"/>
                <w:szCs w:val="24"/>
              </w:rPr>
            </w:pPr>
            <w:r>
              <w:rPr>
                <w:color w:val="000000" w:themeColor="text1"/>
                <w:sz w:val="24"/>
                <w:szCs w:val="24"/>
              </w:rPr>
              <w:t>£316,590</w:t>
            </w:r>
          </w:p>
        </w:tc>
        <w:tc>
          <w:tcPr>
            <w:tcW w:w="1559" w:type="dxa"/>
            <w:shd w:val="clear" w:color="auto" w:fill="auto"/>
            <w:vAlign w:val="center"/>
          </w:tcPr>
          <w:p w:rsidR="00DD1107" w:rsidRPr="00581CEB" w:rsidRDefault="005A7651" w:rsidP="00D3423E">
            <w:pPr>
              <w:jc w:val="center"/>
              <w:rPr>
                <w:color w:val="000000" w:themeColor="text1"/>
                <w:sz w:val="24"/>
                <w:szCs w:val="24"/>
              </w:rPr>
            </w:pPr>
            <w:r>
              <w:rPr>
                <w:color w:val="000000" w:themeColor="text1"/>
                <w:sz w:val="24"/>
                <w:szCs w:val="24"/>
              </w:rPr>
              <w:t>£134,654</w:t>
            </w:r>
          </w:p>
        </w:tc>
        <w:tc>
          <w:tcPr>
            <w:tcW w:w="1134" w:type="dxa"/>
            <w:shd w:val="clear" w:color="auto" w:fill="auto"/>
            <w:vAlign w:val="center"/>
          </w:tcPr>
          <w:p w:rsidR="00D3423E" w:rsidRPr="00581CEB" w:rsidRDefault="005A7651" w:rsidP="00D3423E">
            <w:pPr>
              <w:jc w:val="center"/>
              <w:rPr>
                <w:color w:val="000000" w:themeColor="text1"/>
                <w:sz w:val="24"/>
                <w:szCs w:val="24"/>
              </w:rPr>
            </w:pPr>
            <w:r w:rsidRPr="00581CEB">
              <w:rPr>
                <w:color w:val="000000" w:themeColor="text1"/>
                <w:sz w:val="24"/>
                <w:szCs w:val="24"/>
              </w:rPr>
              <w:t>£0</w:t>
            </w:r>
          </w:p>
        </w:tc>
        <w:tc>
          <w:tcPr>
            <w:tcW w:w="1701" w:type="dxa"/>
            <w:shd w:val="clear" w:color="auto" w:fill="auto"/>
            <w:vAlign w:val="center"/>
          </w:tcPr>
          <w:p w:rsidR="00DD1107" w:rsidRPr="00581CEB" w:rsidRDefault="005A7651" w:rsidP="00D3423E">
            <w:pPr>
              <w:jc w:val="center"/>
              <w:rPr>
                <w:color w:val="000000" w:themeColor="text1"/>
                <w:sz w:val="24"/>
                <w:szCs w:val="24"/>
              </w:rPr>
            </w:pPr>
            <w:r>
              <w:rPr>
                <w:color w:val="000000" w:themeColor="text1"/>
                <w:sz w:val="24"/>
                <w:szCs w:val="24"/>
              </w:rPr>
              <w:t>£451,244</w:t>
            </w:r>
          </w:p>
        </w:tc>
      </w:tr>
      <w:tr w:rsidR="000A0CDC" w:rsidTr="00550A31">
        <w:trPr>
          <w:trHeight w:val="368"/>
        </w:trPr>
        <w:tc>
          <w:tcPr>
            <w:tcW w:w="567" w:type="dxa"/>
            <w:shd w:val="clear" w:color="auto" w:fill="auto"/>
          </w:tcPr>
          <w:p w:rsidR="00D3423E" w:rsidRDefault="005A7651" w:rsidP="00D3423E">
            <w:pPr>
              <w:rPr>
                <w:color w:val="000000" w:themeColor="text1"/>
                <w:sz w:val="24"/>
                <w:szCs w:val="24"/>
              </w:rPr>
            </w:pPr>
          </w:p>
        </w:tc>
        <w:tc>
          <w:tcPr>
            <w:tcW w:w="1560" w:type="dxa"/>
            <w:shd w:val="clear" w:color="auto" w:fill="auto"/>
          </w:tcPr>
          <w:p w:rsidR="00D3423E" w:rsidRPr="00987FCF" w:rsidRDefault="005A7651" w:rsidP="00D3423E">
            <w:pPr>
              <w:rPr>
                <w:rFonts w:cs="Arial"/>
                <w:color w:val="000000" w:themeColor="text1"/>
                <w:sz w:val="24"/>
                <w:szCs w:val="24"/>
              </w:rPr>
            </w:pPr>
          </w:p>
        </w:tc>
        <w:tc>
          <w:tcPr>
            <w:tcW w:w="2268" w:type="dxa"/>
            <w:shd w:val="clear" w:color="auto" w:fill="auto"/>
          </w:tcPr>
          <w:p w:rsidR="00D3423E" w:rsidRDefault="005A7651" w:rsidP="00D3423E">
            <w:pPr>
              <w:rPr>
                <w:color w:val="000000" w:themeColor="text1"/>
                <w:sz w:val="24"/>
                <w:szCs w:val="24"/>
              </w:rPr>
            </w:pPr>
          </w:p>
        </w:tc>
        <w:tc>
          <w:tcPr>
            <w:tcW w:w="12190" w:type="dxa"/>
            <w:shd w:val="clear" w:color="auto" w:fill="auto"/>
            <w:vAlign w:val="center"/>
          </w:tcPr>
          <w:p w:rsidR="00D3423E" w:rsidRPr="00415E44" w:rsidRDefault="005A7651" w:rsidP="0063662C">
            <w:pPr>
              <w:jc w:val="right"/>
              <w:rPr>
                <w:bCs/>
                <w:color w:val="000000" w:themeColor="text1"/>
                <w:sz w:val="24"/>
                <w:szCs w:val="24"/>
              </w:rPr>
            </w:pPr>
            <w:r>
              <w:rPr>
                <w:b/>
                <w:bCs/>
                <w:sz w:val="24"/>
                <w:szCs w:val="24"/>
              </w:rPr>
              <w:t xml:space="preserve">Revised New Start 2017/18 A,B and C </w:t>
            </w:r>
            <w:r>
              <w:rPr>
                <w:b/>
                <w:bCs/>
                <w:sz w:val="24"/>
                <w:szCs w:val="24"/>
              </w:rPr>
              <w:t>Roads – Surface Dressing</w:t>
            </w:r>
          </w:p>
        </w:tc>
        <w:tc>
          <w:tcPr>
            <w:tcW w:w="1418" w:type="dxa"/>
            <w:shd w:val="clear" w:color="auto" w:fill="auto"/>
            <w:vAlign w:val="center"/>
          </w:tcPr>
          <w:p w:rsidR="00D3423E" w:rsidRPr="00132056" w:rsidRDefault="005A7651" w:rsidP="00D3423E">
            <w:pPr>
              <w:jc w:val="center"/>
              <w:rPr>
                <w:b/>
                <w:color w:val="000000" w:themeColor="text1"/>
                <w:sz w:val="24"/>
                <w:szCs w:val="24"/>
              </w:rPr>
            </w:pPr>
            <w:r w:rsidRPr="00132056">
              <w:rPr>
                <w:b/>
                <w:color w:val="000000" w:themeColor="text1"/>
                <w:sz w:val="24"/>
                <w:szCs w:val="24"/>
              </w:rPr>
              <w:t>£</w:t>
            </w:r>
            <w:r>
              <w:rPr>
                <w:b/>
                <w:color w:val="000000" w:themeColor="text1"/>
                <w:sz w:val="24"/>
                <w:szCs w:val="24"/>
              </w:rPr>
              <w:t>1,105,004</w:t>
            </w:r>
          </w:p>
        </w:tc>
        <w:tc>
          <w:tcPr>
            <w:tcW w:w="1559" w:type="dxa"/>
            <w:shd w:val="clear" w:color="auto" w:fill="auto"/>
            <w:vAlign w:val="center"/>
          </w:tcPr>
          <w:p w:rsidR="00D3423E" w:rsidRPr="00581CEB" w:rsidRDefault="005A7651" w:rsidP="00D3423E">
            <w:pPr>
              <w:jc w:val="center"/>
              <w:rPr>
                <w:color w:val="000000" w:themeColor="text1"/>
                <w:sz w:val="24"/>
                <w:szCs w:val="24"/>
              </w:rPr>
            </w:pPr>
            <w:r w:rsidRPr="00132056">
              <w:rPr>
                <w:b/>
                <w:color w:val="000000" w:themeColor="text1"/>
                <w:sz w:val="24"/>
                <w:szCs w:val="24"/>
              </w:rPr>
              <w:t>£</w:t>
            </w:r>
            <w:r>
              <w:rPr>
                <w:b/>
                <w:color w:val="000000" w:themeColor="text1"/>
                <w:sz w:val="24"/>
                <w:szCs w:val="24"/>
              </w:rPr>
              <w:t>134,654</w:t>
            </w:r>
          </w:p>
        </w:tc>
        <w:tc>
          <w:tcPr>
            <w:tcW w:w="1134" w:type="dxa"/>
            <w:shd w:val="clear" w:color="auto" w:fill="auto"/>
            <w:vAlign w:val="center"/>
          </w:tcPr>
          <w:p w:rsidR="00D3423E" w:rsidRPr="00581CEB" w:rsidRDefault="005A7651" w:rsidP="00D3423E">
            <w:pPr>
              <w:jc w:val="center"/>
              <w:rPr>
                <w:color w:val="000000" w:themeColor="text1"/>
                <w:sz w:val="24"/>
                <w:szCs w:val="24"/>
              </w:rPr>
            </w:pPr>
            <w:r w:rsidRPr="00132056">
              <w:rPr>
                <w:b/>
                <w:color w:val="000000" w:themeColor="text1"/>
                <w:sz w:val="24"/>
                <w:szCs w:val="24"/>
              </w:rPr>
              <w:t>£</w:t>
            </w:r>
            <w:r>
              <w:rPr>
                <w:b/>
                <w:color w:val="000000" w:themeColor="text1"/>
                <w:sz w:val="24"/>
                <w:szCs w:val="24"/>
              </w:rPr>
              <w:t>219,500</w:t>
            </w:r>
          </w:p>
        </w:tc>
        <w:tc>
          <w:tcPr>
            <w:tcW w:w="1701" w:type="dxa"/>
            <w:shd w:val="clear" w:color="auto" w:fill="auto"/>
            <w:vAlign w:val="center"/>
          </w:tcPr>
          <w:p w:rsidR="00D3423E" w:rsidRPr="00543506" w:rsidRDefault="005A7651" w:rsidP="00D3423E">
            <w:pPr>
              <w:jc w:val="center"/>
              <w:rPr>
                <w:b/>
                <w:color w:val="000000" w:themeColor="text1"/>
                <w:sz w:val="24"/>
                <w:szCs w:val="24"/>
              </w:rPr>
            </w:pPr>
            <w:r w:rsidRPr="00132056">
              <w:rPr>
                <w:b/>
                <w:color w:val="000000" w:themeColor="text1"/>
                <w:sz w:val="24"/>
                <w:szCs w:val="24"/>
              </w:rPr>
              <w:t>£</w:t>
            </w:r>
            <w:r>
              <w:rPr>
                <w:b/>
                <w:color w:val="000000" w:themeColor="text1"/>
                <w:sz w:val="24"/>
                <w:szCs w:val="24"/>
              </w:rPr>
              <w:t>1,020,158</w:t>
            </w:r>
          </w:p>
        </w:tc>
      </w:tr>
    </w:tbl>
    <w:p w:rsidR="00626685" w:rsidRDefault="005A7651" w:rsidP="00550A31"/>
    <w:sectPr w:rsidR="00626685" w:rsidSect="0045097D">
      <w:footerReference w:type="default" r:id="rId8"/>
      <w:pgSz w:w="23814" w:h="16839" w:orient="landscape" w:code="8"/>
      <w:pgMar w:top="794" w:right="1021" w:bottom="79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A7651">
      <w:pPr>
        <w:spacing w:after="0" w:line="240" w:lineRule="auto"/>
      </w:pPr>
      <w:r>
        <w:separator/>
      </w:r>
    </w:p>
  </w:endnote>
  <w:endnote w:type="continuationSeparator" w:id="0">
    <w:p w:rsidR="00000000" w:rsidRDefault="005A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4279"/>
      <w:docPartObj>
        <w:docPartGallery w:val="Page Numbers (Bottom of Page)"/>
        <w:docPartUnique/>
      </w:docPartObj>
    </w:sdtPr>
    <w:sdtEndPr>
      <w:rPr>
        <w:noProof/>
      </w:rPr>
    </w:sdtEndPr>
    <w:sdtContent>
      <w:p w:rsidR="00CA664A" w:rsidRDefault="005A7651">
        <w:pPr>
          <w:pStyle w:val="Footer"/>
        </w:pPr>
        <w:r>
          <w:fldChar w:fldCharType="begin"/>
        </w:r>
        <w:r>
          <w:instrText xml:space="preserve"> PAGE   \* MERGEFORMAT </w:instrText>
        </w:r>
        <w:r>
          <w:fldChar w:fldCharType="separate"/>
        </w:r>
        <w:r>
          <w:rPr>
            <w:noProof/>
          </w:rPr>
          <w:t>1</w:t>
        </w:r>
        <w:r>
          <w:rPr>
            <w:noProof/>
          </w:rPr>
          <w:fldChar w:fldCharType="end"/>
        </w:r>
      </w:p>
    </w:sdtContent>
  </w:sdt>
  <w:p w:rsidR="00CA664A" w:rsidRDefault="005A7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A7651">
      <w:pPr>
        <w:spacing w:after="0" w:line="240" w:lineRule="auto"/>
      </w:pPr>
      <w:r>
        <w:separator/>
      </w:r>
    </w:p>
  </w:footnote>
  <w:footnote w:type="continuationSeparator" w:id="0">
    <w:p w:rsidR="00000000" w:rsidRDefault="005A7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72F"/>
    <w:multiLevelType w:val="hybridMultilevel"/>
    <w:tmpl w:val="194825D2"/>
    <w:lvl w:ilvl="0" w:tplc="5AA4BF2A">
      <w:start w:val="1"/>
      <w:numFmt w:val="bullet"/>
      <w:lvlText w:val=""/>
      <w:lvlJc w:val="left"/>
      <w:pPr>
        <w:ind w:left="720" w:hanging="360"/>
      </w:pPr>
      <w:rPr>
        <w:rFonts w:ascii="Symbol" w:hAnsi="Symbol" w:hint="default"/>
      </w:rPr>
    </w:lvl>
    <w:lvl w:ilvl="1" w:tplc="64CE9EB2" w:tentative="1">
      <w:start w:val="1"/>
      <w:numFmt w:val="bullet"/>
      <w:lvlText w:val="o"/>
      <w:lvlJc w:val="left"/>
      <w:pPr>
        <w:ind w:left="1440" w:hanging="360"/>
      </w:pPr>
      <w:rPr>
        <w:rFonts w:ascii="Courier New" w:hAnsi="Courier New" w:cs="Courier New" w:hint="default"/>
      </w:rPr>
    </w:lvl>
    <w:lvl w:ilvl="2" w:tplc="C0C84BE8" w:tentative="1">
      <w:start w:val="1"/>
      <w:numFmt w:val="bullet"/>
      <w:lvlText w:val=""/>
      <w:lvlJc w:val="left"/>
      <w:pPr>
        <w:ind w:left="2160" w:hanging="360"/>
      </w:pPr>
      <w:rPr>
        <w:rFonts w:ascii="Wingdings" w:hAnsi="Wingdings" w:hint="default"/>
      </w:rPr>
    </w:lvl>
    <w:lvl w:ilvl="3" w:tplc="75049214" w:tentative="1">
      <w:start w:val="1"/>
      <w:numFmt w:val="bullet"/>
      <w:lvlText w:val=""/>
      <w:lvlJc w:val="left"/>
      <w:pPr>
        <w:ind w:left="2880" w:hanging="360"/>
      </w:pPr>
      <w:rPr>
        <w:rFonts w:ascii="Symbol" w:hAnsi="Symbol" w:hint="default"/>
      </w:rPr>
    </w:lvl>
    <w:lvl w:ilvl="4" w:tplc="A8343F36" w:tentative="1">
      <w:start w:val="1"/>
      <w:numFmt w:val="bullet"/>
      <w:lvlText w:val="o"/>
      <w:lvlJc w:val="left"/>
      <w:pPr>
        <w:ind w:left="3600" w:hanging="360"/>
      </w:pPr>
      <w:rPr>
        <w:rFonts w:ascii="Courier New" w:hAnsi="Courier New" w:cs="Courier New" w:hint="default"/>
      </w:rPr>
    </w:lvl>
    <w:lvl w:ilvl="5" w:tplc="6B2CFAFA" w:tentative="1">
      <w:start w:val="1"/>
      <w:numFmt w:val="bullet"/>
      <w:lvlText w:val=""/>
      <w:lvlJc w:val="left"/>
      <w:pPr>
        <w:ind w:left="4320" w:hanging="360"/>
      </w:pPr>
      <w:rPr>
        <w:rFonts w:ascii="Wingdings" w:hAnsi="Wingdings" w:hint="default"/>
      </w:rPr>
    </w:lvl>
    <w:lvl w:ilvl="6" w:tplc="DC0665E2" w:tentative="1">
      <w:start w:val="1"/>
      <w:numFmt w:val="bullet"/>
      <w:lvlText w:val=""/>
      <w:lvlJc w:val="left"/>
      <w:pPr>
        <w:ind w:left="5040" w:hanging="360"/>
      </w:pPr>
      <w:rPr>
        <w:rFonts w:ascii="Symbol" w:hAnsi="Symbol" w:hint="default"/>
      </w:rPr>
    </w:lvl>
    <w:lvl w:ilvl="7" w:tplc="0436EB96" w:tentative="1">
      <w:start w:val="1"/>
      <w:numFmt w:val="bullet"/>
      <w:lvlText w:val="o"/>
      <w:lvlJc w:val="left"/>
      <w:pPr>
        <w:ind w:left="5760" w:hanging="360"/>
      </w:pPr>
      <w:rPr>
        <w:rFonts w:ascii="Courier New" w:hAnsi="Courier New" w:cs="Courier New" w:hint="default"/>
      </w:rPr>
    </w:lvl>
    <w:lvl w:ilvl="8" w:tplc="841A5CE0" w:tentative="1">
      <w:start w:val="1"/>
      <w:numFmt w:val="bullet"/>
      <w:lvlText w:val=""/>
      <w:lvlJc w:val="left"/>
      <w:pPr>
        <w:ind w:left="6480" w:hanging="360"/>
      </w:pPr>
      <w:rPr>
        <w:rFonts w:ascii="Wingdings" w:hAnsi="Wingdings" w:hint="default"/>
      </w:rPr>
    </w:lvl>
  </w:abstractNum>
  <w:abstractNum w:abstractNumId="1" w15:restartNumberingAfterBreak="0">
    <w:nsid w:val="07C66A0B"/>
    <w:multiLevelType w:val="hybridMultilevel"/>
    <w:tmpl w:val="E08E2650"/>
    <w:lvl w:ilvl="0" w:tplc="118EE742">
      <w:start w:val="1"/>
      <w:numFmt w:val="bullet"/>
      <w:lvlText w:val=""/>
      <w:lvlJc w:val="left"/>
      <w:pPr>
        <w:ind w:left="720" w:hanging="360"/>
      </w:pPr>
      <w:rPr>
        <w:rFonts w:ascii="Symbol" w:hAnsi="Symbol" w:hint="default"/>
      </w:rPr>
    </w:lvl>
    <w:lvl w:ilvl="1" w:tplc="51407478">
      <w:start w:val="1"/>
      <w:numFmt w:val="bullet"/>
      <w:lvlText w:val="o"/>
      <w:lvlJc w:val="left"/>
      <w:pPr>
        <w:ind w:left="1440" w:hanging="360"/>
      </w:pPr>
      <w:rPr>
        <w:rFonts w:ascii="Courier New" w:hAnsi="Courier New" w:cs="Courier New" w:hint="default"/>
      </w:rPr>
    </w:lvl>
    <w:lvl w:ilvl="2" w:tplc="A09E6342">
      <w:start w:val="1"/>
      <w:numFmt w:val="bullet"/>
      <w:lvlText w:val=""/>
      <w:lvlJc w:val="left"/>
      <w:pPr>
        <w:ind w:left="2160" w:hanging="360"/>
      </w:pPr>
      <w:rPr>
        <w:rFonts w:ascii="Wingdings" w:hAnsi="Wingdings" w:hint="default"/>
      </w:rPr>
    </w:lvl>
    <w:lvl w:ilvl="3" w:tplc="4D94817A">
      <w:start w:val="1"/>
      <w:numFmt w:val="bullet"/>
      <w:lvlText w:val=""/>
      <w:lvlJc w:val="left"/>
      <w:pPr>
        <w:ind w:left="2880" w:hanging="360"/>
      </w:pPr>
      <w:rPr>
        <w:rFonts w:ascii="Symbol" w:hAnsi="Symbol" w:hint="default"/>
      </w:rPr>
    </w:lvl>
    <w:lvl w:ilvl="4" w:tplc="AC780F8E">
      <w:start w:val="1"/>
      <w:numFmt w:val="bullet"/>
      <w:lvlText w:val="o"/>
      <w:lvlJc w:val="left"/>
      <w:pPr>
        <w:ind w:left="3600" w:hanging="360"/>
      </w:pPr>
      <w:rPr>
        <w:rFonts w:ascii="Courier New" w:hAnsi="Courier New" w:cs="Courier New" w:hint="default"/>
      </w:rPr>
    </w:lvl>
    <w:lvl w:ilvl="5" w:tplc="F55C9560">
      <w:start w:val="1"/>
      <w:numFmt w:val="bullet"/>
      <w:lvlText w:val=""/>
      <w:lvlJc w:val="left"/>
      <w:pPr>
        <w:ind w:left="4320" w:hanging="360"/>
      </w:pPr>
      <w:rPr>
        <w:rFonts w:ascii="Wingdings" w:hAnsi="Wingdings" w:hint="default"/>
      </w:rPr>
    </w:lvl>
    <w:lvl w:ilvl="6" w:tplc="063ED5A6">
      <w:start w:val="1"/>
      <w:numFmt w:val="bullet"/>
      <w:lvlText w:val=""/>
      <w:lvlJc w:val="left"/>
      <w:pPr>
        <w:ind w:left="5040" w:hanging="360"/>
      </w:pPr>
      <w:rPr>
        <w:rFonts w:ascii="Symbol" w:hAnsi="Symbol" w:hint="default"/>
      </w:rPr>
    </w:lvl>
    <w:lvl w:ilvl="7" w:tplc="C9626164">
      <w:start w:val="1"/>
      <w:numFmt w:val="bullet"/>
      <w:lvlText w:val="o"/>
      <w:lvlJc w:val="left"/>
      <w:pPr>
        <w:ind w:left="5760" w:hanging="360"/>
      </w:pPr>
      <w:rPr>
        <w:rFonts w:ascii="Courier New" w:hAnsi="Courier New" w:cs="Courier New" w:hint="default"/>
      </w:rPr>
    </w:lvl>
    <w:lvl w:ilvl="8" w:tplc="8F2E607E">
      <w:start w:val="1"/>
      <w:numFmt w:val="bullet"/>
      <w:lvlText w:val=""/>
      <w:lvlJc w:val="left"/>
      <w:pPr>
        <w:ind w:left="6480" w:hanging="360"/>
      </w:pPr>
      <w:rPr>
        <w:rFonts w:ascii="Wingdings" w:hAnsi="Wingdings" w:hint="default"/>
      </w:rPr>
    </w:lvl>
  </w:abstractNum>
  <w:abstractNum w:abstractNumId="2" w15:restartNumberingAfterBreak="0">
    <w:nsid w:val="0E724BD6"/>
    <w:multiLevelType w:val="hybridMultilevel"/>
    <w:tmpl w:val="625A7CF4"/>
    <w:lvl w:ilvl="0" w:tplc="05B2D8F6">
      <w:start w:val="1"/>
      <w:numFmt w:val="bullet"/>
      <w:lvlText w:val=""/>
      <w:lvlJc w:val="left"/>
      <w:pPr>
        <w:ind w:left="720" w:hanging="360"/>
      </w:pPr>
      <w:rPr>
        <w:rFonts w:ascii="Symbol" w:hAnsi="Symbol" w:hint="default"/>
      </w:rPr>
    </w:lvl>
    <w:lvl w:ilvl="1" w:tplc="D2B4C9C8">
      <w:start w:val="1"/>
      <w:numFmt w:val="bullet"/>
      <w:lvlText w:val="o"/>
      <w:lvlJc w:val="left"/>
      <w:pPr>
        <w:ind w:left="1440" w:hanging="360"/>
      </w:pPr>
      <w:rPr>
        <w:rFonts w:ascii="Courier New" w:hAnsi="Courier New" w:cs="Courier New" w:hint="default"/>
      </w:rPr>
    </w:lvl>
    <w:lvl w:ilvl="2" w:tplc="9EE40BE4">
      <w:start w:val="1"/>
      <w:numFmt w:val="bullet"/>
      <w:lvlText w:val=""/>
      <w:lvlJc w:val="left"/>
      <w:pPr>
        <w:ind w:left="2160" w:hanging="360"/>
      </w:pPr>
      <w:rPr>
        <w:rFonts w:ascii="Wingdings" w:hAnsi="Wingdings" w:hint="default"/>
      </w:rPr>
    </w:lvl>
    <w:lvl w:ilvl="3" w:tplc="A21CA332">
      <w:start w:val="1"/>
      <w:numFmt w:val="bullet"/>
      <w:lvlText w:val=""/>
      <w:lvlJc w:val="left"/>
      <w:pPr>
        <w:ind w:left="2880" w:hanging="360"/>
      </w:pPr>
      <w:rPr>
        <w:rFonts w:ascii="Symbol" w:hAnsi="Symbol" w:hint="default"/>
      </w:rPr>
    </w:lvl>
    <w:lvl w:ilvl="4" w:tplc="1D387352">
      <w:start w:val="1"/>
      <w:numFmt w:val="bullet"/>
      <w:lvlText w:val="o"/>
      <w:lvlJc w:val="left"/>
      <w:pPr>
        <w:ind w:left="3600" w:hanging="360"/>
      </w:pPr>
      <w:rPr>
        <w:rFonts w:ascii="Courier New" w:hAnsi="Courier New" w:cs="Courier New" w:hint="default"/>
      </w:rPr>
    </w:lvl>
    <w:lvl w:ilvl="5" w:tplc="7AD24304">
      <w:start w:val="1"/>
      <w:numFmt w:val="bullet"/>
      <w:lvlText w:val=""/>
      <w:lvlJc w:val="left"/>
      <w:pPr>
        <w:ind w:left="4320" w:hanging="360"/>
      </w:pPr>
      <w:rPr>
        <w:rFonts w:ascii="Wingdings" w:hAnsi="Wingdings" w:hint="default"/>
      </w:rPr>
    </w:lvl>
    <w:lvl w:ilvl="6" w:tplc="76F65296">
      <w:start w:val="1"/>
      <w:numFmt w:val="bullet"/>
      <w:lvlText w:val=""/>
      <w:lvlJc w:val="left"/>
      <w:pPr>
        <w:ind w:left="5040" w:hanging="360"/>
      </w:pPr>
      <w:rPr>
        <w:rFonts w:ascii="Symbol" w:hAnsi="Symbol" w:hint="default"/>
      </w:rPr>
    </w:lvl>
    <w:lvl w:ilvl="7" w:tplc="BC84860C">
      <w:start w:val="1"/>
      <w:numFmt w:val="bullet"/>
      <w:lvlText w:val="o"/>
      <w:lvlJc w:val="left"/>
      <w:pPr>
        <w:ind w:left="5760" w:hanging="360"/>
      </w:pPr>
      <w:rPr>
        <w:rFonts w:ascii="Courier New" w:hAnsi="Courier New" w:cs="Courier New" w:hint="default"/>
      </w:rPr>
    </w:lvl>
    <w:lvl w:ilvl="8" w:tplc="1EEA5068">
      <w:start w:val="1"/>
      <w:numFmt w:val="bullet"/>
      <w:lvlText w:val=""/>
      <w:lvlJc w:val="left"/>
      <w:pPr>
        <w:ind w:left="6480" w:hanging="360"/>
      </w:pPr>
      <w:rPr>
        <w:rFonts w:ascii="Wingdings" w:hAnsi="Wingdings" w:hint="default"/>
      </w:rPr>
    </w:lvl>
  </w:abstractNum>
  <w:abstractNum w:abstractNumId="3" w15:restartNumberingAfterBreak="0">
    <w:nsid w:val="0FA57236"/>
    <w:multiLevelType w:val="hybridMultilevel"/>
    <w:tmpl w:val="7F8228DC"/>
    <w:lvl w:ilvl="0" w:tplc="3104AF8C">
      <w:start w:val="1"/>
      <w:numFmt w:val="bullet"/>
      <w:lvlText w:val=""/>
      <w:lvlJc w:val="left"/>
      <w:pPr>
        <w:ind w:left="720" w:hanging="360"/>
      </w:pPr>
      <w:rPr>
        <w:rFonts w:ascii="Symbol" w:hAnsi="Symbol" w:hint="default"/>
      </w:rPr>
    </w:lvl>
    <w:lvl w:ilvl="1" w:tplc="23F61BAE" w:tentative="1">
      <w:start w:val="1"/>
      <w:numFmt w:val="bullet"/>
      <w:lvlText w:val="o"/>
      <w:lvlJc w:val="left"/>
      <w:pPr>
        <w:ind w:left="1440" w:hanging="360"/>
      </w:pPr>
      <w:rPr>
        <w:rFonts w:ascii="Courier New" w:hAnsi="Courier New" w:cs="Courier New" w:hint="default"/>
      </w:rPr>
    </w:lvl>
    <w:lvl w:ilvl="2" w:tplc="5BDC6CBE" w:tentative="1">
      <w:start w:val="1"/>
      <w:numFmt w:val="bullet"/>
      <w:lvlText w:val=""/>
      <w:lvlJc w:val="left"/>
      <w:pPr>
        <w:ind w:left="2160" w:hanging="360"/>
      </w:pPr>
      <w:rPr>
        <w:rFonts w:ascii="Wingdings" w:hAnsi="Wingdings" w:hint="default"/>
      </w:rPr>
    </w:lvl>
    <w:lvl w:ilvl="3" w:tplc="0E54047E" w:tentative="1">
      <w:start w:val="1"/>
      <w:numFmt w:val="bullet"/>
      <w:lvlText w:val=""/>
      <w:lvlJc w:val="left"/>
      <w:pPr>
        <w:ind w:left="2880" w:hanging="360"/>
      </w:pPr>
      <w:rPr>
        <w:rFonts w:ascii="Symbol" w:hAnsi="Symbol" w:hint="default"/>
      </w:rPr>
    </w:lvl>
    <w:lvl w:ilvl="4" w:tplc="96AE23AE" w:tentative="1">
      <w:start w:val="1"/>
      <w:numFmt w:val="bullet"/>
      <w:lvlText w:val="o"/>
      <w:lvlJc w:val="left"/>
      <w:pPr>
        <w:ind w:left="3600" w:hanging="360"/>
      </w:pPr>
      <w:rPr>
        <w:rFonts w:ascii="Courier New" w:hAnsi="Courier New" w:cs="Courier New" w:hint="default"/>
      </w:rPr>
    </w:lvl>
    <w:lvl w:ilvl="5" w:tplc="422CDD72" w:tentative="1">
      <w:start w:val="1"/>
      <w:numFmt w:val="bullet"/>
      <w:lvlText w:val=""/>
      <w:lvlJc w:val="left"/>
      <w:pPr>
        <w:ind w:left="4320" w:hanging="360"/>
      </w:pPr>
      <w:rPr>
        <w:rFonts w:ascii="Wingdings" w:hAnsi="Wingdings" w:hint="default"/>
      </w:rPr>
    </w:lvl>
    <w:lvl w:ilvl="6" w:tplc="1A2415AC" w:tentative="1">
      <w:start w:val="1"/>
      <w:numFmt w:val="bullet"/>
      <w:lvlText w:val=""/>
      <w:lvlJc w:val="left"/>
      <w:pPr>
        <w:ind w:left="5040" w:hanging="360"/>
      </w:pPr>
      <w:rPr>
        <w:rFonts w:ascii="Symbol" w:hAnsi="Symbol" w:hint="default"/>
      </w:rPr>
    </w:lvl>
    <w:lvl w:ilvl="7" w:tplc="C3CC19AC" w:tentative="1">
      <w:start w:val="1"/>
      <w:numFmt w:val="bullet"/>
      <w:lvlText w:val="o"/>
      <w:lvlJc w:val="left"/>
      <w:pPr>
        <w:ind w:left="5760" w:hanging="360"/>
      </w:pPr>
      <w:rPr>
        <w:rFonts w:ascii="Courier New" w:hAnsi="Courier New" w:cs="Courier New" w:hint="default"/>
      </w:rPr>
    </w:lvl>
    <w:lvl w:ilvl="8" w:tplc="42AE58EE" w:tentative="1">
      <w:start w:val="1"/>
      <w:numFmt w:val="bullet"/>
      <w:lvlText w:val=""/>
      <w:lvlJc w:val="left"/>
      <w:pPr>
        <w:ind w:left="6480" w:hanging="360"/>
      </w:pPr>
      <w:rPr>
        <w:rFonts w:ascii="Wingdings" w:hAnsi="Wingdings" w:hint="default"/>
      </w:rPr>
    </w:lvl>
  </w:abstractNum>
  <w:abstractNum w:abstractNumId="4" w15:restartNumberingAfterBreak="0">
    <w:nsid w:val="11CF6FC3"/>
    <w:multiLevelType w:val="hybridMultilevel"/>
    <w:tmpl w:val="D408DA42"/>
    <w:lvl w:ilvl="0" w:tplc="D5BACE64">
      <w:start w:val="1"/>
      <w:numFmt w:val="bullet"/>
      <w:lvlText w:val=""/>
      <w:lvlJc w:val="left"/>
      <w:pPr>
        <w:ind w:left="1500" w:hanging="360"/>
      </w:pPr>
      <w:rPr>
        <w:rFonts w:ascii="Symbol" w:hAnsi="Symbol" w:hint="default"/>
      </w:rPr>
    </w:lvl>
    <w:lvl w:ilvl="1" w:tplc="7F4E79B6">
      <w:start w:val="1"/>
      <w:numFmt w:val="bullet"/>
      <w:lvlText w:val="o"/>
      <w:lvlJc w:val="left"/>
      <w:pPr>
        <w:ind w:left="2220" w:hanging="360"/>
      </w:pPr>
      <w:rPr>
        <w:rFonts w:ascii="Courier New" w:hAnsi="Courier New" w:cs="Courier New" w:hint="default"/>
      </w:rPr>
    </w:lvl>
    <w:lvl w:ilvl="2" w:tplc="B1D82EB2">
      <w:start w:val="1"/>
      <w:numFmt w:val="bullet"/>
      <w:lvlText w:val=""/>
      <w:lvlJc w:val="left"/>
      <w:pPr>
        <w:ind w:left="2940" w:hanging="360"/>
      </w:pPr>
      <w:rPr>
        <w:rFonts w:ascii="Wingdings" w:hAnsi="Wingdings" w:hint="default"/>
      </w:rPr>
    </w:lvl>
    <w:lvl w:ilvl="3" w:tplc="CE0C3962">
      <w:start w:val="1"/>
      <w:numFmt w:val="bullet"/>
      <w:lvlText w:val=""/>
      <w:lvlJc w:val="left"/>
      <w:pPr>
        <w:ind w:left="3660" w:hanging="360"/>
      </w:pPr>
      <w:rPr>
        <w:rFonts w:ascii="Symbol" w:hAnsi="Symbol" w:hint="default"/>
      </w:rPr>
    </w:lvl>
    <w:lvl w:ilvl="4" w:tplc="F27E79F0">
      <w:start w:val="1"/>
      <w:numFmt w:val="bullet"/>
      <w:lvlText w:val="o"/>
      <w:lvlJc w:val="left"/>
      <w:pPr>
        <w:ind w:left="4380" w:hanging="360"/>
      </w:pPr>
      <w:rPr>
        <w:rFonts w:ascii="Courier New" w:hAnsi="Courier New" w:cs="Courier New" w:hint="default"/>
      </w:rPr>
    </w:lvl>
    <w:lvl w:ilvl="5" w:tplc="545A7188">
      <w:start w:val="1"/>
      <w:numFmt w:val="bullet"/>
      <w:lvlText w:val=""/>
      <w:lvlJc w:val="left"/>
      <w:pPr>
        <w:ind w:left="5100" w:hanging="360"/>
      </w:pPr>
      <w:rPr>
        <w:rFonts w:ascii="Wingdings" w:hAnsi="Wingdings" w:hint="default"/>
      </w:rPr>
    </w:lvl>
    <w:lvl w:ilvl="6" w:tplc="D3923C70">
      <w:start w:val="1"/>
      <w:numFmt w:val="bullet"/>
      <w:lvlText w:val=""/>
      <w:lvlJc w:val="left"/>
      <w:pPr>
        <w:ind w:left="5820" w:hanging="360"/>
      </w:pPr>
      <w:rPr>
        <w:rFonts w:ascii="Symbol" w:hAnsi="Symbol" w:hint="default"/>
      </w:rPr>
    </w:lvl>
    <w:lvl w:ilvl="7" w:tplc="FACC3126">
      <w:start w:val="1"/>
      <w:numFmt w:val="bullet"/>
      <w:lvlText w:val="o"/>
      <w:lvlJc w:val="left"/>
      <w:pPr>
        <w:ind w:left="6540" w:hanging="360"/>
      </w:pPr>
      <w:rPr>
        <w:rFonts w:ascii="Courier New" w:hAnsi="Courier New" w:cs="Courier New" w:hint="default"/>
      </w:rPr>
    </w:lvl>
    <w:lvl w:ilvl="8" w:tplc="FFCA8414">
      <w:start w:val="1"/>
      <w:numFmt w:val="bullet"/>
      <w:lvlText w:val=""/>
      <w:lvlJc w:val="left"/>
      <w:pPr>
        <w:ind w:left="7260" w:hanging="360"/>
      </w:pPr>
      <w:rPr>
        <w:rFonts w:ascii="Wingdings" w:hAnsi="Wingdings" w:hint="default"/>
      </w:rPr>
    </w:lvl>
  </w:abstractNum>
  <w:abstractNum w:abstractNumId="5" w15:restartNumberingAfterBreak="0">
    <w:nsid w:val="22C92C22"/>
    <w:multiLevelType w:val="hybridMultilevel"/>
    <w:tmpl w:val="7BCCE6C8"/>
    <w:lvl w:ilvl="0" w:tplc="B356798E">
      <w:start w:val="1"/>
      <w:numFmt w:val="bullet"/>
      <w:lvlText w:val=""/>
      <w:lvlJc w:val="left"/>
      <w:pPr>
        <w:ind w:left="720" w:hanging="360"/>
      </w:pPr>
      <w:rPr>
        <w:rFonts w:ascii="Symbol" w:hAnsi="Symbol" w:hint="default"/>
      </w:rPr>
    </w:lvl>
    <w:lvl w:ilvl="1" w:tplc="BAE8EA2C" w:tentative="1">
      <w:start w:val="1"/>
      <w:numFmt w:val="bullet"/>
      <w:lvlText w:val="o"/>
      <w:lvlJc w:val="left"/>
      <w:pPr>
        <w:ind w:left="1440" w:hanging="360"/>
      </w:pPr>
      <w:rPr>
        <w:rFonts w:ascii="Courier New" w:hAnsi="Courier New" w:cs="Courier New" w:hint="default"/>
      </w:rPr>
    </w:lvl>
    <w:lvl w:ilvl="2" w:tplc="6204AD28" w:tentative="1">
      <w:start w:val="1"/>
      <w:numFmt w:val="bullet"/>
      <w:lvlText w:val=""/>
      <w:lvlJc w:val="left"/>
      <w:pPr>
        <w:ind w:left="2160" w:hanging="360"/>
      </w:pPr>
      <w:rPr>
        <w:rFonts w:ascii="Wingdings" w:hAnsi="Wingdings" w:hint="default"/>
      </w:rPr>
    </w:lvl>
    <w:lvl w:ilvl="3" w:tplc="7EDAE302" w:tentative="1">
      <w:start w:val="1"/>
      <w:numFmt w:val="bullet"/>
      <w:lvlText w:val=""/>
      <w:lvlJc w:val="left"/>
      <w:pPr>
        <w:ind w:left="2880" w:hanging="360"/>
      </w:pPr>
      <w:rPr>
        <w:rFonts w:ascii="Symbol" w:hAnsi="Symbol" w:hint="default"/>
      </w:rPr>
    </w:lvl>
    <w:lvl w:ilvl="4" w:tplc="6E785DEA" w:tentative="1">
      <w:start w:val="1"/>
      <w:numFmt w:val="bullet"/>
      <w:lvlText w:val="o"/>
      <w:lvlJc w:val="left"/>
      <w:pPr>
        <w:ind w:left="3600" w:hanging="360"/>
      </w:pPr>
      <w:rPr>
        <w:rFonts w:ascii="Courier New" w:hAnsi="Courier New" w:cs="Courier New" w:hint="default"/>
      </w:rPr>
    </w:lvl>
    <w:lvl w:ilvl="5" w:tplc="2F761E54" w:tentative="1">
      <w:start w:val="1"/>
      <w:numFmt w:val="bullet"/>
      <w:lvlText w:val=""/>
      <w:lvlJc w:val="left"/>
      <w:pPr>
        <w:ind w:left="4320" w:hanging="360"/>
      </w:pPr>
      <w:rPr>
        <w:rFonts w:ascii="Wingdings" w:hAnsi="Wingdings" w:hint="default"/>
      </w:rPr>
    </w:lvl>
    <w:lvl w:ilvl="6" w:tplc="FBEE6228" w:tentative="1">
      <w:start w:val="1"/>
      <w:numFmt w:val="bullet"/>
      <w:lvlText w:val=""/>
      <w:lvlJc w:val="left"/>
      <w:pPr>
        <w:ind w:left="5040" w:hanging="360"/>
      </w:pPr>
      <w:rPr>
        <w:rFonts w:ascii="Symbol" w:hAnsi="Symbol" w:hint="default"/>
      </w:rPr>
    </w:lvl>
    <w:lvl w:ilvl="7" w:tplc="EC88B0F2" w:tentative="1">
      <w:start w:val="1"/>
      <w:numFmt w:val="bullet"/>
      <w:lvlText w:val="o"/>
      <w:lvlJc w:val="left"/>
      <w:pPr>
        <w:ind w:left="5760" w:hanging="360"/>
      </w:pPr>
      <w:rPr>
        <w:rFonts w:ascii="Courier New" w:hAnsi="Courier New" w:cs="Courier New" w:hint="default"/>
      </w:rPr>
    </w:lvl>
    <w:lvl w:ilvl="8" w:tplc="C074C2DE" w:tentative="1">
      <w:start w:val="1"/>
      <w:numFmt w:val="bullet"/>
      <w:lvlText w:val=""/>
      <w:lvlJc w:val="left"/>
      <w:pPr>
        <w:ind w:left="6480" w:hanging="360"/>
      </w:pPr>
      <w:rPr>
        <w:rFonts w:ascii="Wingdings" w:hAnsi="Wingdings" w:hint="default"/>
      </w:rPr>
    </w:lvl>
  </w:abstractNum>
  <w:abstractNum w:abstractNumId="6" w15:restartNumberingAfterBreak="0">
    <w:nsid w:val="25086ED3"/>
    <w:multiLevelType w:val="hybridMultilevel"/>
    <w:tmpl w:val="BDEC7786"/>
    <w:lvl w:ilvl="0" w:tplc="879C1262">
      <w:start w:val="1"/>
      <w:numFmt w:val="bullet"/>
      <w:lvlText w:val=""/>
      <w:lvlJc w:val="left"/>
      <w:pPr>
        <w:ind w:left="720" w:hanging="360"/>
      </w:pPr>
      <w:rPr>
        <w:rFonts w:ascii="Symbol" w:hAnsi="Symbol" w:hint="default"/>
      </w:rPr>
    </w:lvl>
    <w:lvl w:ilvl="1" w:tplc="A7923408">
      <w:start w:val="1"/>
      <w:numFmt w:val="bullet"/>
      <w:lvlText w:val="o"/>
      <w:lvlJc w:val="left"/>
      <w:pPr>
        <w:ind w:left="1440" w:hanging="360"/>
      </w:pPr>
      <w:rPr>
        <w:rFonts w:ascii="Courier New" w:hAnsi="Courier New" w:cs="Courier New" w:hint="default"/>
      </w:rPr>
    </w:lvl>
    <w:lvl w:ilvl="2" w:tplc="5CFCB7A0">
      <w:start w:val="1"/>
      <w:numFmt w:val="bullet"/>
      <w:lvlText w:val=""/>
      <w:lvlJc w:val="left"/>
      <w:pPr>
        <w:ind w:left="2160" w:hanging="360"/>
      </w:pPr>
      <w:rPr>
        <w:rFonts w:ascii="Wingdings" w:hAnsi="Wingdings" w:hint="default"/>
      </w:rPr>
    </w:lvl>
    <w:lvl w:ilvl="3" w:tplc="269A6BF0">
      <w:start w:val="1"/>
      <w:numFmt w:val="bullet"/>
      <w:lvlText w:val=""/>
      <w:lvlJc w:val="left"/>
      <w:pPr>
        <w:ind w:left="2880" w:hanging="360"/>
      </w:pPr>
      <w:rPr>
        <w:rFonts w:ascii="Symbol" w:hAnsi="Symbol" w:hint="default"/>
      </w:rPr>
    </w:lvl>
    <w:lvl w:ilvl="4" w:tplc="5D6C754C">
      <w:start w:val="1"/>
      <w:numFmt w:val="bullet"/>
      <w:lvlText w:val="o"/>
      <w:lvlJc w:val="left"/>
      <w:pPr>
        <w:ind w:left="3600" w:hanging="360"/>
      </w:pPr>
      <w:rPr>
        <w:rFonts w:ascii="Courier New" w:hAnsi="Courier New" w:cs="Courier New" w:hint="default"/>
      </w:rPr>
    </w:lvl>
    <w:lvl w:ilvl="5" w:tplc="454CFC5C">
      <w:start w:val="1"/>
      <w:numFmt w:val="bullet"/>
      <w:lvlText w:val=""/>
      <w:lvlJc w:val="left"/>
      <w:pPr>
        <w:ind w:left="4320" w:hanging="360"/>
      </w:pPr>
      <w:rPr>
        <w:rFonts w:ascii="Wingdings" w:hAnsi="Wingdings" w:hint="default"/>
      </w:rPr>
    </w:lvl>
    <w:lvl w:ilvl="6" w:tplc="E1DEB7BC">
      <w:start w:val="1"/>
      <w:numFmt w:val="bullet"/>
      <w:lvlText w:val=""/>
      <w:lvlJc w:val="left"/>
      <w:pPr>
        <w:ind w:left="5040" w:hanging="360"/>
      </w:pPr>
      <w:rPr>
        <w:rFonts w:ascii="Symbol" w:hAnsi="Symbol" w:hint="default"/>
      </w:rPr>
    </w:lvl>
    <w:lvl w:ilvl="7" w:tplc="5310F972">
      <w:start w:val="1"/>
      <w:numFmt w:val="bullet"/>
      <w:lvlText w:val="o"/>
      <w:lvlJc w:val="left"/>
      <w:pPr>
        <w:ind w:left="5760" w:hanging="360"/>
      </w:pPr>
      <w:rPr>
        <w:rFonts w:ascii="Courier New" w:hAnsi="Courier New" w:cs="Courier New" w:hint="default"/>
      </w:rPr>
    </w:lvl>
    <w:lvl w:ilvl="8" w:tplc="40AEA890">
      <w:start w:val="1"/>
      <w:numFmt w:val="bullet"/>
      <w:lvlText w:val=""/>
      <w:lvlJc w:val="left"/>
      <w:pPr>
        <w:ind w:left="6480" w:hanging="360"/>
      </w:pPr>
      <w:rPr>
        <w:rFonts w:ascii="Wingdings" w:hAnsi="Wingdings" w:hint="default"/>
      </w:rPr>
    </w:lvl>
  </w:abstractNum>
  <w:abstractNum w:abstractNumId="7" w15:restartNumberingAfterBreak="0">
    <w:nsid w:val="256605BA"/>
    <w:multiLevelType w:val="hybridMultilevel"/>
    <w:tmpl w:val="5CBC2A4A"/>
    <w:lvl w:ilvl="0" w:tplc="2946D6AE">
      <w:numFmt w:val="bullet"/>
      <w:lvlText w:val="-"/>
      <w:lvlJc w:val="left"/>
      <w:pPr>
        <w:ind w:left="720" w:hanging="360"/>
      </w:pPr>
      <w:rPr>
        <w:rFonts w:ascii="Calibri" w:eastAsiaTheme="minorHAnsi" w:hAnsi="Calibri" w:cstheme="minorBidi" w:hint="default"/>
      </w:rPr>
    </w:lvl>
    <w:lvl w:ilvl="1" w:tplc="72C20B08" w:tentative="1">
      <w:start w:val="1"/>
      <w:numFmt w:val="bullet"/>
      <w:lvlText w:val="o"/>
      <w:lvlJc w:val="left"/>
      <w:pPr>
        <w:ind w:left="1440" w:hanging="360"/>
      </w:pPr>
      <w:rPr>
        <w:rFonts w:ascii="Courier New" w:hAnsi="Courier New" w:cs="Courier New" w:hint="default"/>
      </w:rPr>
    </w:lvl>
    <w:lvl w:ilvl="2" w:tplc="ABDA6936" w:tentative="1">
      <w:start w:val="1"/>
      <w:numFmt w:val="bullet"/>
      <w:lvlText w:val=""/>
      <w:lvlJc w:val="left"/>
      <w:pPr>
        <w:ind w:left="2160" w:hanging="360"/>
      </w:pPr>
      <w:rPr>
        <w:rFonts w:ascii="Wingdings" w:hAnsi="Wingdings" w:hint="default"/>
      </w:rPr>
    </w:lvl>
    <w:lvl w:ilvl="3" w:tplc="D9148A68" w:tentative="1">
      <w:start w:val="1"/>
      <w:numFmt w:val="bullet"/>
      <w:lvlText w:val=""/>
      <w:lvlJc w:val="left"/>
      <w:pPr>
        <w:ind w:left="2880" w:hanging="360"/>
      </w:pPr>
      <w:rPr>
        <w:rFonts w:ascii="Symbol" w:hAnsi="Symbol" w:hint="default"/>
      </w:rPr>
    </w:lvl>
    <w:lvl w:ilvl="4" w:tplc="43906280" w:tentative="1">
      <w:start w:val="1"/>
      <w:numFmt w:val="bullet"/>
      <w:lvlText w:val="o"/>
      <w:lvlJc w:val="left"/>
      <w:pPr>
        <w:ind w:left="3600" w:hanging="360"/>
      </w:pPr>
      <w:rPr>
        <w:rFonts w:ascii="Courier New" w:hAnsi="Courier New" w:cs="Courier New" w:hint="default"/>
      </w:rPr>
    </w:lvl>
    <w:lvl w:ilvl="5" w:tplc="5770E462" w:tentative="1">
      <w:start w:val="1"/>
      <w:numFmt w:val="bullet"/>
      <w:lvlText w:val=""/>
      <w:lvlJc w:val="left"/>
      <w:pPr>
        <w:ind w:left="4320" w:hanging="360"/>
      </w:pPr>
      <w:rPr>
        <w:rFonts w:ascii="Wingdings" w:hAnsi="Wingdings" w:hint="default"/>
      </w:rPr>
    </w:lvl>
    <w:lvl w:ilvl="6" w:tplc="247E67E2" w:tentative="1">
      <w:start w:val="1"/>
      <w:numFmt w:val="bullet"/>
      <w:lvlText w:val=""/>
      <w:lvlJc w:val="left"/>
      <w:pPr>
        <w:ind w:left="5040" w:hanging="360"/>
      </w:pPr>
      <w:rPr>
        <w:rFonts w:ascii="Symbol" w:hAnsi="Symbol" w:hint="default"/>
      </w:rPr>
    </w:lvl>
    <w:lvl w:ilvl="7" w:tplc="D6226F34" w:tentative="1">
      <w:start w:val="1"/>
      <w:numFmt w:val="bullet"/>
      <w:lvlText w:val="o"/>
      <w:lvlJc w:val="left"/>
      <w:pPr>
        <w:ind w:left="5760" w:hanging="360"/>
      </w:pPr>
      <w:rPr>
        <w:rFonts w:ascii="Courier New" w:hAnsi="Courier New" w:cs="Courier New" w:hint="default"/>
      </w:rPr>
    </w:lvl>
    <w:lvl w:ilvl="8" w:tplc="9676C5B4" w:tentative="1">
      <w:start w:val="1"/>
      <w:numFmt w:val="bullet"/>
      <w:lvlText w:val=""/>
      <w:lvlJc w:val="left"/>
      <w:pPr>
        <w:ind w:left="6480" w:hanging="360"/>
      </w:pPr>
      <w:rPr>
        <w:rFonts w:ascii="Wingdings" w:hAnsi="Wingdings" w:hint="default"/>
      </w:rPr>
    </w:lvl>
  </w:abstractNum>
  <w:abstractNum w:abstractNumId="8" w15:restartNumberingAfterBreak="0">
    <w:nsid w:val="267168AA"/>
    <w:multiLevelType w:val="hybridMultilevel"/>
    <w:tmpl w:val="37725E76"/>
    <w:lvl w:ilvl="0" w:tplc="860628D0">
      <w:start w:val="1"/>
      <w:numFmt w:val="bullet"/>
      <w:lvlText w:val=""/>
      <w:lvlJc w:val="left"/>
      <w:pPr>
        <w:ind w:left="840" w:hanging="360"/>
      </w:pPr>
      <w:rPr>
        <w:rFonts w:ascii="Symbol" w:hAnsi="Symbol" w:hint="default"/>
      </w:rPr>
    </w:lvl>
    <w:lvl w:ilvl="1" w:tplc="380A5660" w:tentative="1">
      <w:start w:val="1"/>
      <w:numFmt w:val="bullet"/>
      <w:lvlText w:val="o"/>
      <w:lvlJc w:val="left"/>
      <w:pPr>
        <w:ind w:left="1560" w:hanging="360"/>
      </w:pPr>
      <w:rPr>
        <w:rFonts w:ascii="Courier New" w:hAnsi="Courier New" w:cs="Courier New" w:hint="default"/>
      </w:rPr>
    </w:lvl>
    <w:lvl w:ilvl="2" w:tplc="1D746BE2" w:tentative="1">
      <w:start w:val="1"/>
      <w:numFmt w:val="bullet"/>
      <w:lvlText w:val=""/>
      <w:lvlJc w:val="left"/>
      <w:pPr>
        <w:ind w:left="2280" w:hanging="360"/>
      </w:pPr>
      <w:rPr>
        <w:rFonts w:ascii="Wingdings" w:hAnsi="Wingdings" w:hint="default"/>
      </w:rPr>
    </w:lvl>
    <w:lvl w:ilvl="3" w:tplc="219EFFE8" w:tentative="1">
      <w:start w:val="1"/>
      <w:numFmt w:val="bullet"/>
      <w:lvlText w:val=""/>
      <w:lvlJc w:val="left"/>
      <w:pPr>
        <w:ind w:left="3000" w:hanging="360"/>
      </w:pPr>
      <w:rPr>
        <w:rFonts w:ascii="Symbol" w:hAnsi="Symbol" w:hint="default"/>
      </w:rPr>
    </w:lvl>
    <w:lvl w:ilvl="4" w:tplc="0842252C" w:tentative="1">
      <w:start w:val="1"/>
      <w:numFmt w:val="bullet"/>
      <w:lvlText w:val="o"/>
      <w:lvlJc w:val="left"/>
      <w:pPr>
        <w:ind w:left="3720" w:hanging="360"/>
      </w:pPr>
      <w:rPr>
        <w:rFonts w:ascii="Courier New" w:hAnsi="Courier New" w:cs="Courier New" w:hint="default"/>
      </w:rPr>
    </w:lvl>
    <w:lvl w:ilvl="5" w:tplc="6BC4BC2A" w:tentative="1">
      <w:start w:val="1"/>
      <w:numFmt w:val="bullet"/>
      <w:lvlText w:val=""/>
      <w:lvlJc w:val="left"/>
      <w:pPr>
        <w:ind w:left="4440" w:hanging="360"/>
      </w:pPr>
      <w:rPr>
        <w:rFonts w:ascii="Wingdings" w:hAnsi="Wingdings" w:hint="default"/>
      </w:rPr>
    </w:lvl>
    <w:lvl w:ilvl="6" w:tplc="25E62B68" w:tentative="1">
      <w:start w:val="1"/>
      <w:numFmt w:val="bullet"/>
      <w:lvlText w:val=""/>
      <w:lvlJc w:val="left"/>
      <w:pPr>
        <w:ind w:left="5160" w:hanging="360"/>
      </w:pPr>
      <w:rPr>
        <w:rFonts w:ascii="Symbol" w:hAnsi="Symbol" w:hint="default"/>
      </w:rPr>
    </w:lvl>
    <w:lvl w:ilvl="7" w:tplc="90F0C4D0" w:tentative="1">
      <w:start w:val="1"/>
      <w:numFmt w:val="bullet"/>
      <w:lvlText w:val="o"/>
      <w:lvlJc w:val="left"/>
      <w:pPr>
        <w:ind w:left="5880" w:hanging="360"/>
      </w:pPr>
      <w:rPr>
        <w:rFonts w:ascii="Courier New" w:hAnsi="Courier New" w:cs="Courier New" w:hint="default"/>
      </w:rPr>
    </w:lvl>
    <w:lvl w:ilvl="8" w:tplc="F9D29FDE" w:tentative="1">
      <w:start w:val="1"/>
      <w:numFmt w:val="bullet"/>
      <w:lvlText w:val=""/>
      <w:lvlJc w:val="left"/>
      <w:pPr>
        <w:ind w:left="6600" w:hanging="360"/>
      </w:pPr>
      <w:rPr>
        <w:rFonts w:ascii="Wingdings" w:hAnsi="Wingdings" w:hint="default"/>
      </w:rPr>
    </w:lvl>
  </w:abstractNum>
  <w:abstractNum w:abstractNumId="9" w15:restartNumberingAfterBreak="0">
    <w:nsid w:val="31A53482"/>
    <w:multiLevelType w:val="hybridMultilevel"/>
    <w:tmpl w:val="0F1276D8"/>
    <w:lvl w:ilvl="0" w:tplc="99722A38">
      <w:start w:val="1"/>
      <w:numFmt w:val="decimal"/>
      <w:lvlText w:val="%1."/>
      <w:lvlJc w:val="left"/>
      <w:pPr>
        <w:ind w:left="720" w:hanging="360"/>
      </w:pPr>
    </w:lvl>
    <w:lvl w:ilvl="1" w:tplc="228227DC">
      <w:start w:val="1"/>
      <w:numFmt w:val="lowerLetter"/>
      <w:lvlText w:val="%2."/>
      <w:lvlJc w:val="left"/>
      <w:pPr>
        <w:ind w:left="1440" w:hanging="360"/>
      </w:pPr>
    </w:lvl>
    <w:lvl w:ilvl="2" w:tplc="922C2DCE">
      <w:start w:val="1"/>
      <w:numFmt w:val="lowerRoman"/>
      <w:lvlText w:val="%3."/>
      <w:lvlJc w:val="right"/>
      <w:pPr>
        <w:ind w:left="2160" w:hanging="180"/>
      </w:pPr>
    </w:lvl>
    <w:lvl w:ilvl="3" w:tplc="8352813A">
      <w:start w:val="1"/>
      <w:numFmt w:val="decimal"/>
      <w:lvlText w:val="%4."/>
      <w:lvlJc w:val="left"/>
      <w:pPr>
        <w:ind w:left="2880" w:hanging="360"/>
      </w:pPr>
    </w:lvl>
    <w:lvl w:ilvl="4" w:tplc="1E0C1DB0">
      <w:start w:val="1"/>
      <w:numFmt w:val="lowerLetter"/>
      <w:lvlText w:val="%5."/>
      <w:lvlJc w:val="left"/>
      <w:pPr>
        <w:ind w:left="3600" w:hanging="360"/>
      </w:pPr>
    </w:lvl>
    <w:lvl w:ilvl="5" w:tplc="373C411E">
      <w:start w:val="1"/>
      <w:numFmt w:val="lowerRoman"/>
      <w:lvlText w:val="%6."/>
      <w:lvlJc w:val="right"/>
      <w:pPr>
        <w:ind w:left="4320" w:hanging="180"/>
      </w:pPr>
    </w:lvl>
    <w:lvl w:ilvl="6" w:tplc="68AAD470">
      <w:start w:val="1"/>
      <w:numFmt w:val="decimal"/>
      <w:lvlText w:val="%7."/>
      <w:lvlJc w:val="left"/>
      <w:pPr>
        <w:ind w:left="5040" w:hanging="360"/>
      </w:pPr>
    </w:lvl>
    <w:lvl w:ilvl="7" w:tplc="82BCC7C0">
      <w:start w:val="1"/>
      <w:numFmt w:val="lowerLetter"/>
      <w:lvlText w:val="%8."/>
      <w:lvlJc w:val="left"/>
      <w:pPr>
        <w:ind w:left="5760" w:hanging="360"/>
      </w:pPr>
    </w:lvl>
    <w:lvl w:ilvl="8" w:tplc="9482BDA8">
      <w:start w:val="1"/>
      <w:numFmt w:val="lowerRoman"/>
      <w:lvlText w:val="%9."/>
      <w:lvlJc w:val="right"/>
      <w:pPr>
        <w:ind w:left="6480" w:hanging="180"/>
      </w:pPr>
    </w:lvl>
  </w:abstractNum>
  <w:abstractNum w:abstractNumId="10" w15:restartNumberingAfterBreak="0">
    <w:nsid w:val="35BC1B9D"/>
    <w:multiLevelType w:val="hybridMultilevel"/>
    <w:tmpl w:val="0D305CDA"/>
    <w:lvl w:ilvl="0" w:tplc="D988B908">
      <w:start w:val="1"/>
      <w:numFmt w:val="bullet"/>
      <w:lvlText w:val=""/>
      <w:lvlJc w:val="left"/>
      <w:pPr>
        <w:ind w:left="720" w:hanging="360"/>
      </w:pPr>
      <w:rPr>
        <w:rFonts w:ascii="Symbol" w:hAnsi="Symbol" w:hint="default"/>
      </w:rPr>
    </w:lvl>
    <w:lvl w:ilvl="1" w:tplc="04D80C70" w:tentative="1">
      <w:start w:val="1"/>
      <w:numFmt w:val="bullet"/>
      <w:lvlText w:val="o"/>
      <w:lvlJc w:val="left"/>
      <w:pPr>
        <w:ind w:left="1440" w:hanging="360"/>
      </w:pPr>
      <w:rPr>
        <w:rFonts w:ascii="Courier New" w:hAnsi="Courier New" w:cs="Courier New" w:hint="default"/>
      </w:rPr>
    </w:lvl>
    <w:lvl w:ilvl="2" w:tplc="6DEE9B48" w:tentative="1">
      <w:start w:val="1"/>
      <w:numFmt w:val="bullet"/>
      <w:lvlText w:val=""/>
      <w:lvlJc w:val="left"/>
      <w:pPr>
        <w:ind w:left="2160" w:hanging="360"/>
      </w:pPr>
      <w:rPr>
        <w:rFonts w:ascii="Wingdings" w:hAnsi="Wingdings" w:hint="default"/>
      </w:rPr>
    </w:lvl>
    <w:lvl w:ilvl="3" w:tplc="9C66813E" w:tentative="1">
      <w:start w:val="1"/>
      <w:numFmt w:val="bullet"/>
      <w:lvlText w:val=""/>
      <w:lvlJc w:val="left"/>
      <w:pPr>
        <w:ind w:left="2880" w:hanging="360"/>
      </w:pPr>
      <w:rPr>
        <w:rFonts w:ascii="Symbol" w:hAnsi="Symbol" w:hint="default"/>
      </w:rPr>
    </w:lvl>
    <w:lvl w:ilvl="4" w:tplc="C3284BCC" w:tentative="1">
      <w:start w:val="1"/>
      <w:numFmt w:val="bullet"/>
      <w:lvlText w:val="o"/>
      <w:lvlJc w:val="left"/>
      <w:pPr>
        <w:ind w:left="3600" w:hanging="360"/>
      </w:pPr>
      <w:rPr>
        <w:rFonts w:ascii="Courier New" w:hAnsi="Courier New" w:cs="Courier New" w:hint="default"/>
      </w:rPr>
    </w:lvl>
    <w:lvl w:ilvl="5" w:tplc="54A26282" w:tentative="1">
      <w:start w:val="1"/>
      <w:numFmt w:val="bullet"/>
      <w:lvlText w:val=""/>
      <w:lvlJc w:val="left"/>
      <w:pPr>
        <w:ind w:left="4320" w:hanging="360"/>
      </w:pPr>
      <w:rPr>
        <w:rFonts w:ascii="Wingdings" w:hAnsi="Wingdings" w:hint="default"/>
      </w:rPr>
    </w:lvl>
    <w:lvl w:ilvl="6" w:tplc="6C4ADEBC" w:tentative="1">
      <w:start w:val="1"/>
      <w:numFmt w:val="bullet"/>
      <w:lvlText w:val=""/>
      <w:lvlJc w:val="left"/>
      <w:pPr>
        <w:ind w:left="5040" w:hanging="360"/>
      </w:pPr>
      <w:rPr>
        <w:rFonts w:ascii="Symbol" w:hAnsi="Symbol" w:hint="default"/>
      </w:rPr>
    </w:lvl>
    <w:lvl w:ilvl="7" w:tplc="5B9A9004" w:tentative="1">
      <w:start w:val="1"/>
      <w:numFmt w:val="bullet"/>
      <w:lvlText w:val="o"/>
      <w:lvlJc w:val="left"/>
      <w:pPr>
        <w:ind w:left="5760" w:hanging="360"/>
      </w:pPr>
      <w:rPr>
        <w:rFonts w:ascii="Courier New" w:hAnsi="Courier New" w:cs="Courier New" w:hint="default"/>
      </w:rPr>
    </w:lvl>
    <w:lvl w:ilvl="8" w:tplc="518E083A" w:tentative="1">
      <w:start w:val="1"/>
      <w:numFmt w:val="bullet"/>
      <w:lvlText w:val=""/>
      <w:lvlJc w:val="left"/>
      <w:pPr>
        <w:ind w:left="6480" w:hanging="360"/>
      </w:pPr>
      <w:rPr>
        <w:rFonts w:ascii="Wingdings" w:hAnsi="Wingdings" w:hint="default"/>
      </w:rPr>
    </w:lvl>
  </w:abstractNum>
  <w:abstractNum w:abstractNumId="11" w15:restartNumberingAfterBreak="0">
    <w:nsid w:val="38361CB6"/>
    <w:multiLevelType w:val="hybridMultilevel"/>
    <w:tmpl w:val="5756008A"/>
    <w:lvl w:ilvl="0" w:tplc="63E22DBE">
      <w:start w:val="1"/>
      <w:numFmt w:val="bullet"/>
      <w:lvlText w:val=""/>
      <w:lvlJc w:val="left"/>
      <w:pPr>
        <w:ind w:left="720" w:hanging="360"/>
      </w:pPr>
      <w:rPr>
        <w:rFonts w:ascii="Symbol" w:hAnsi="Symbol" w:hint="default"/>
      </w:rPr>
    </w:lvl>
    <w:lvl w:ilvl="1" w:tplc="302C74AE">
      <w:start w:val="1"/>
      <w:numFmt w:val="bullet"/>
      <w:lvlText w:val="o"/>
      <w:lvlJc w:val="left"/>
      <w:pPr>
        <w:ind w:left="1440" w:hanging="360"/>
      </w:pPr>
      <w:rPr>
        <w:rFonts w:ascii="Courier New" w:hAnsi="Courier New" w:cs="Courier New" w:hint="default"/>
      </w:rPr>
    </w:lvl>
    <w:lvl w:ilvl="2" w:tplc="A1AE3D90" w:tentative="1">
      <w:start w:val="1"/>
      <w:numFmt w:val="bullet"/>
      <w:lvlText w:val=""/>
      <w:lvlJc w:val="left"/>
      <w:pPr>
        <w:ind w:left="2160" w:hanging="360"/>
      </w:pPr>
      <w:rPr>
        <w:rFonts w:ascii="Wingdings" w:hAnsi="Wingdings" w:hint="default"/>
      </w:rPr>
    </w:lvl>
    <w:lvl w:ilvl="3" w:tplc="468AB412" w:tentative="1">
      <w:start w:val="1"/>
      <w:numFmt w:val="bullet"/>
      <w:lvlText w:val=""/>
      <w:lvlJc w:val="left"/>
      <w:pPr>
        <w:ind w:left="2880" w:hanging="360"/>
      </w:pPr>
      <w:rPr>
        <w:rFonts w:ascii="Symbol" w:hAnsi="Symbol" w:hint="default"/>
      </w:rPr>
    </w:lvl>
    <w:lvl w:ilvl="4" w:tplc="9EDCE0A6" w:tentative="1">
      <w:start w:val="1"/>
      <w:numFmt w:val="bullet"/>
      <w:lvlText w:val="o"/>
      <w:lvlJc w:val="left"/>
      <w:pPr>
        <w:ind w:left="3600" w:hanging="360"/>
      </w:pPr>
      <w:rPr>
        <w:rFonts w:ascii="Courier New" w:hAnsi="Courier New" w:cs="Courier New" w:hint="default"/>
      </w:rPr>
    </w:lvl>
    <w:lvl w:ilvl="5" w:tplc="EA94B75E" w:tentative="1">
      <w:start w:val="1"/>
      <w:numFmt w:val="bullet"/>
      <w:lvlText w:val=""/>
      <w:lvlJc w:val="left"/>
      <w:pPr>
        <w:ind w:left="4320" w:hanging="360"/>
      </w:pPr>
      <w:rPr>
        <w:rFonts w:ascii="Wingdings" w:hAnsi="Wingdings" w:hint="default"/>
      </w:rPr>
    </w:lvl>
    <w:lvl w:ilvl="6" w:tplc="12629CF2" w:tentative="1">
      <w:start w:val="1"/>
      <w:numFmt w:val="bullet"/>
      <w:lvlText w:val=""/>
      <w:lvlJc w:val="left"/>
      <w:pPr>
        <w:ind w:left="5040" w:hanging="360"/>
      </w:pPr>
      <w:rPr>
        <w:rFonts w:ascii="Symbol" w:hAnsi="Symbol" w:hint="default"/>
      </w:rPr>
    </w:lvl>
    <w:lvl w:ilvl="7" w:tplc="951A9C70" w:tentative="1">
      <w:start w:val="1"/>
      <w:numFmt w:val="bullet"/>
      <w:lvlText w:val="o"/>
      <w:lvlJc w:val="left"/>
      <w:pPr>
        <w:ind w:left="5760" w:hanging="360"/>
      </w:pPr>
      <w:rPr>
        <w:rFonts w:ascii="Courier New" w:hAnsi="Courier New" w:cs="Courier New" w:hint="default"/>
      </w:rPr>
    </w:lvl>
    <w:lvl w:ilvl="8" w:tplc="F9ACC5B8" w:tentative="1">
      <w:start w:val="1"/>
      <w:numFmt w:val="bullet"/>
      <w:lvlText w:val=""/>
      <w:lvlJc w:val="left"/>
      <w:pPr>
        <w:ind w:left="6480" w:hanging="360"/>
      </w:pPr>
      <w:rPr>
        <w:rFonts w:ascii="Wingdings" w:hAnsi="Wingdings" w:hint="default"/>
      </w:rPr>
    </w:lvl>
  </w:abstractNum>
  <w:abstractNum w:abstractNumId="12" w15:restartNumberingAfterBreak="0">
    <w:nsid w:val="39B45D92"/>
    <w:multiLevelType w:val="hybridMultilevel"/>
    <w:tmpl w:val="46D24DB8"/>
    <w:lvl w:ilvl="0" w:tplc="367A623A">
      <w:start w:val="1"/>
      <w:numFmt w:val="decimal"/>
      <w:lvlText w:val="%1."/>
      <w:lvlJc w:val="left"/>
      <w:pPr>
        <w:ind w:left="720" w:hanging="360"/>
      </w:pPr>
    </w:lvl>
    <w:lvl w:ilvl="1" w:tplc="E384C254">
      <w:start w:val="1"/>
      <w:numFmt w:val="lowerLetter"/>
      <w:lvlText w:val="%2."/>
      <w:lvlJc w:val="left"/>
      <w:pPr>
        <w:ind w:left="1440" w:hanging="360"/>
      </w:pPr>
    </w:lvl>
    <w:lvl w:ilvl="2" w:tplc="BD2CD71C">
      <w:start w:val="1"/>
      <w:numFmt w:val="lowerRoman"/>
      <w:lvlText w:val="%3."/>
      <w:lvlJc w:val="right"/>
      <w:pPr>
        <w:ind w:left="2160" w:hanging="180"/>
      </w:pPr>
    </w:lvl>
    <w:lvl w:ilvl="3" w:tplc="F454E2A0">
      <w:start w:val="1"/>
      <w:numFmt w:val="decimal"/>
      <w:lvlText w:val="%4."/>
      <w:lvlJc w:val="left"/>
      <w:pPr>
        <w:ind w:left="2880" w:hanging="360"/>
      </w:pPr>
    </w:lvl>
    <w:lvl w:ilvl="4" w:tplc="90D23DB6">
      <w:start w:val="1"/>
      <w:numFmt w:val="lowerLetter"/>
      <w:lvlText w:val="%5."/>
      <w:lvlJc w:val="left"/>
      <w:pPr>
        <w:ind w:left="3600" w:hanging="360"/>
      </w:pPr>
    </w:lvl>
    <w:lvl w:ilvl="5" w:tplc="E60AA0C2">
      <w:start w:val="1"/>
      <w:numFmt w:val="lowerRoman"/>
      <w:lvlText w:val="%6."/>
      <w:lvlJc w:val="right"/>
      <w:pPr>
        <w:ind w:left="4320" w:hanging="180"/>
      </w:pPr>
    </w:lvl>
    <w:lvl w:ilvl="6" w:tplc="A6E051BC">
      <w:start w:val="1"/>
      <w:numFmt w:val="decimal"/>
      <w:lvlText w:val="%7."/>
      <w:lvlJc w:val="left"/>
      <w:pPr>
        <w:ind w:left="5040" w:hanging="360"/>
      </w:pPr>
    </w:lvl>
    <w:lvl w:ilvl="7" w:tplc="02D899A4">
      <w:start w:val="1"/>
      <w:numFmt w:val="lowerLetter"/>
      <w:lvlText w:val="%8."/>
      <w:lvlJc w:val="left"/>
      <w:pPr>
        <w:ind w:left="5760" w:hanging="360"/>
      </w:pPr>
    </w:lvl>
    <w:lvl w:ilvl="8" w:tplc="D15C2B5C">
      <w:start w:val="1"/>
      <w:numFmt w:val="lowerRoman"/>
      <w:lvlText w:val="%9."/>
      <w:lvlJc w:val="right"/>
      <w:pPr>
        <w:ind w:left="6480" w:hanging="180"/>
      </w:pPr>
    </w:lvl>
  </w:abstractNum>
  <w:abstractNum w:abstractNumId="13" w15:restartNumberingAfterBreak="0">
    <w:nsid w:val="3FC65B87"/>
    <w:multiLevelType w:val="hybridMultilevel"/>
    <w:tmpl w:val="336AC3BE"/>
    <w:lvl w:ilvl="0" w:tplc="FF5027CC">
      <w:start w:val="1"/>
      <w:numFmt w:val="bullet"/>
      <w:lvlText w:val=""/>
      <w:lvlJc w:val="left"/>
      <w:pPr>
        <w:ind w:left="720" w:hanging="360"/>
      </w:pPr>
      <w:rPr>
        <w:rFonts w:ascii="Symbol" w:hAnsi="Symbol" w:hint="default"/>
      </w:rPr>
    </w:lvl>
    <w:lvl w:ilvl="1" w:tplc="3306B6A8" w:tentative="1">
      <w:start w:val="1"/>
      <w:numFmt w:val="bullet"/>
      <w:lvlText w:val="o"/>
      <w:lvlJc w:val="left"/>
      <w:pPr>
        <w:ind w:left="1440" w:hanging="360"/>
      </w:pPr>
      <w:rPr>
        <w:rFonts w:ascii="Courier New" w:hAnsi="Courier New" w:cs="Courier New" w:hint="default"/>
      </w:rPr>
    </w:lvl>
    <w:lvl w:ilvl="2" w:tplc="BA74756C" w:tentative="1">
      <w:start w:val="1"/>
      <w:numFmt w:val="bullet"/>
      <w:lvlText w:val=""/>
      <w:lvlJc w:val="left"/>
      <w:pPr>
        <w:ind w:left="2160" w:hanging="360"/>
      </w:pPr>
      <w:rPr>
        <w:rFonts w:ascii="Wingdings" w:hAnsi="Wingdings" w:hint="default"/>
      </w:rPr>
    </w:lvl>
    <w:lvl w:ilvl="3" w:tplc="1012CF5A" w:tentative="1">
      <w:start w:val="1"/>
      <w:numFmt w:val="bullet"/>
      <w:lvlText w:val=""/>
      <w:lvlJc w:val="left"/>
      <w:pPr>
        <w:ind w:left="2880" w:hanging="360"/>
      </w:pPr>
      <w:rPr>
        <w:rFonts w:ascii="Symbol" w:hAnsi="Symbol" w:hint="default"/>
      </w:rPr>
    </w:lvl>
    <w:lvl w:ilvl="4" w:tplc="25DA6B7E" w:tentative="1">
      <w:start w:val="1"/>
      <w:numFmt w:val="bullet"/>
      <w:lvlText w:val="o"/>
      <w:lvlJc w:val="left"/>
      <w:pPr>
        <w:ind w:left="3600" w:hanging="360"/>
      </w:pPr>
      <w:rPr>
        <w:rFonts w:ascii="Courier New" w:hAnsi="Courier New" w:cs="Courier New" w:hint="default"/>
      </w:rPr>
    </w:lvl>
    <w:lvl w:ilvl="5" w:tplc="5F3C1B08" w:tentative="1">
      <w:start w:val="1"/>
      <w:numFmt w:val="bullet"/>
      <w:lvlText w:val=""/>
      <w:lvlJc w:val="left"/>
      <w:pPr>
        <w:ind w:left="4320" w:hanging="360"/>
      </w:pPr>
      <w:rPr>
        <w:rFonts w:ascii="Wingdings" w:hAnsi="Wingdings" w:hint="default"/>
      </w:rPr>
    </w:lvl>
    <w:lvl w:ilvl="6" w:tplc="85DCC468" w:tentative="1">
      <w:start w:val="1"/>
      <w:numFmt w:val="bullet"/>
      <w:lvlText w:val=""/>
      <w:lvlJc w:val="left"/>
      <w:pPr>
        <w:ind w:left="5040" w:hanging="360"/>
      </w:pPr>
      <w:rPr>
        <w:rFonts w:ascii="Symbol" w:hAnsi="Symbol" w:hint="default"/>
      </w:rPr>
    </w:lvl>
    <w:lvl w:ilvl="7" w:tplc="86CCBA5E" w:tentative="1">
      <w:start w:val="1"/>
      <w:numFmt w:val="bullet"/>
      <w:lvlText w:val="o"/>
      <w:lvlJc w:val="left"/>
      <w:pPr>
        <w:ind w:left="5760" w:hanging="360"/>
      </w:pPr>
      <w:rPr>
        <w:rFonts w:ascii="Courier New" w:hAnsi="Courier New" w:cs="Courier New" w:hint="default"/>
      </w:rPr>
    </w:lvl>
    <w:lvl w:ilvl="8" w:tplc="20BAC1E2" w:tentative="1">
      <w:start w:val="1"/>
      <w:numFmt w:val="bullet"/>
      <w:lvlText w:val=""/>
      <w:lvlJc w:val="left"/>
      <w:pPr>
        <w:ind w:left="6480" w:hanging="360"/>
      </w:pPr>
      <w:rPr>
        <w:rFonts w:ascii="Wingdings" w:hAnsi="Wingdings" w:hint="default"/>
      </w:rPr>
    </w:lvl>
  </w:abstractNum>
  <w:abstractNum w:abstractNumId="14" w15:restartNumberingAfterBreak="0">
    <w:nsid w:val="41214567"/>
    <w:multiLevelType w:val="hybridMultilevel"/>
    <w:tmpl w:val="1B6ED452"/>
    <w:lvl w:ilvl="0" w:tplc="600C0396">
      <w:start w:val="1"/>
      <w:numFmt w:val="bullet"/>
      <w:lvlText w:val=""/>
      <w:lvlJc w:val="left"/>
      <w:pPr>
        <w:ind w:left="720" w:hanging="360"/>
      </w:pPr>
      <w:rPr>
        <w:rFonts w:ascii="Symbol" w:hAnsi="Symbol" w:hint="default"/>
      </w:rPr>
    </w:lvl>
    <w:lvl w:ilvl="1" w:tplc="12EAFD16" w:tentative="1">
      <w:start w:val="1"/>
      <w:numFmt w:val="bullet"/>
      <w:lvlText w:val="o"/>
      <w:lvlJc w:val="left"/>
      <w:pPr>
        <w:ind w:left="1440" w:hanging="360"/>
      </w:pPr>
      <w:rPr>
        <w:rFonts w:ascii="Courier New" w:hAnsi="Courier New" w:cs="Courier New" w:hint="default"/>
      </w:rPr>
    </w:lvl>
    <w:lvl w:ilvl="2" w:tplc="CF06BEAC" w:tentative="1">
      <w:start w:val="1"/>
      <w:numFmt w:val="bullet"/>
      <w:lvlText w:val=""/>
      <w:lvlJc w:val="left"/>
      <w:pPr>
        <w:ind w:left="2160" w:hanging="360"/>
      </w:pPr>
      <w:rPr>
        <w:rFonts w:ascii="Wingdings" w:hAnsi="Wingdings" w:hint="default"/>
      </w:rPr>
    </w:lvl>
    <w:lvl w:ilvl="3" w:tplc="48F07EA2" w:tentative="1">
      <w:start w:val="1"/>
      <w:numFmt w:val="bullet"/>
      <w:lvlText w:val=""/>
      <w:lvlJc w:val="left"/>
      <w:pPr>
        <w:ind w:left="2880" w:hanging="360"/>
      </w:pPr>
      <w:rPr>
        <w:rFonts w:ascii="Symbol" w:hAnsi="Symbol" w:hint="default"/>
      </w:rPr>
    </w:lvl>
    <w:lvl w:ilvl="4" w:tplc="B3B6FEA6" w:tentative="1">
      <w:start w:val="1"/>
      <w:numFmt w:val="bullet"/>
      <w:lvlText w:val="o"/>
      <w:lvlJc w:val="left"/>
      <w:pPr>
        <w:ind w:left="3600" w:hanging="360"/>
      </w:pPr>
      <w:rPr>
        <w:rFonts w:ascii="Courier New" w:hAnsi="Courier New" w:cs="Courier New" w:hint="default"/>
      </w:rPr>
    </w:lvl>
    <w:lvl w:ilvl="5" w:tplc="DC949B02" w:tentative="1">
      <w:start w:val="1"/>
      <w:numFmt w:val="bullet"/>
      <w:lvlText w:val=""/>
      <w:lvlJc w:val="left"/>
      <w:pPr>
        <w:ind w:left="4320" w:hanging="360"/>
      </w:pPr>
      <w:rPr>
        <w:rFonts w:ascii="Wingdings" w:hAnsi="Wingdings" w:hint="default"/>
      </w:rPr>
    </w:lvl>
    <w:lvl w:ilvl="6" w:tplc="279E5FD6" w:tentative="1">
      <w:start w:val="1"/>
      <w:numFmt w:val="bullet"/>
      <w:lvlText w:val=""/>
      <w:lvlJc w:val="left"/>
      <w:pPr>
        <w:ind w:left="5040" w:hanging="360"/>
      </w:pPr>
      <w:rPr>
        <w:rFonts w:ascii="Symbol" w:hAnsi="Symbol" w:hint="default"/>
      </w:rPr>
    </w:lvl>
    <w:lvl w:ilvl="7" w:tplc="216C8516" w:tentative="1">
      <w:start w:val="1"/>
      <w:numFmt w:val="bullet"/>
      <w:lvlText w:val="o"/>
      <w:lvlJc w:val="left"/>
      <w:pPr>
        <w:ind w:left="5760" w:hanging="360"/>
      </w:pPr>
      <w:rPr>
        <w:rFonts w:ascii="Courier New" w:hAnsi="Courier New" w:cs="Courier New" w:hint="default"/>
      </w:rPr>
    </w:lvl>
    <w:lvl w:ilvl="8" w:tplc="01346F20" w:tentative="1">
      <w:start w:val="1"/>
      <w:numFmt w:val="bullet"/>
      <w:lvlText w:val=""/>
      <w:lvlJc w:val="left"/>
      <w:pPr>
        <w:ind w:left="6480" w:hanging="360"/>
      </w:pPr>
      <w:rPr>
        <w:rFonts w:ascii="Wingdings" w:hAnsi="Wingdings" w:hint="default"/>
      </w:rPr>
    </w:lvl>
  </w:abstractNum>
  <w:abstractNum w:abstractNumId="15" w15:restartNumberingAfterBreak="0">
    <w:nsid w:val="47BD50AF"/>
    <w:multiLevelType w:val="hybridMultilevel"/>
    <w:tmpl w:val="47701AEA"/>
    <w:lvl w:ilvl="0" w:tplc="06A44108">
      <w:numFmt w:val="bullet"/>
      <w:lvlText w:val="-"/>
      <w:lvlJc w:val="left"/>
      <w:pPr>
        <w:ind w:left="720" w:hanging="360"/>
      </w:pPr>
      <w:rPr>
        <w:rFonts w:ascii="Calibri" w:eastAsia="Calibri" w:hAnsi="Calibri" w:cs="Times New Roman" w:hint="default"/>
      </w:rPr>
    </w:lvl>
    <w:lvl w:ilvl="1" w:tplc="3A0EB36C">
      <w:start w:val="1"/>
      <w:numFmt w:val="bullet"/>
      <w:lvlText w:val="o"/>
      <w:lvlJc w:val="left"/>
      <w:pPr>
        <w:ind w:left="1440" w:hanging="360"/>
      </w:pPr>
      <w:rPr>
        <w:rFonts w:ascii="Courier New" w:hAnsi="Courier New" w:cs="Courier New" w:hint="default"/>
      </w:rPr>
    </w:lvl>
    <w:lvl w:ilvl="2" w:tplc="B12463F2">
      <w:start w:val="1"/>
      <w:numFmt w:val="bullet"/>
      <w:lvlText w:val=""/>
      <w:lvlJc w:val="left"/>
      <w:pPr>
        <w:ind w:left="2160" w:hanging="360"/>
      </w:pPr>
      <w:rPr>
        <w:rFonts w:ascii="Wingdings" w:hAnsi="Wingdings" w:hint="default"/>
      </w:rPr>
    </w:lvl>
    <w:lvl w:ilvl="3" w:tplc="9672FD86">
      <w:start w:val="1"/>
      <w:numFmt w:val="bullet"/>
      <w:lvlText w:val=""/>
      <w:lvlJc w:val="left"/>
      <w:pPr>
        <w:ind w:left="2880" w:hanging="360"/>
      </w:pPr>
      <w:rPr>
        <w:rFonts w:ascii="Symbol" w:hAnsi="Symbol" w:hint="default"/>
      </w:rPr>
    </w:lvl>
    <w:lvl w:ilvl="4" w:tplc="A2F63CF0">
      <w:start w:val="1"/>
      <w:numFmt w:val="bullet"/>
      <w:lvlText w:val="o"/>
      <w:lvlJc w:val="left"/>
      <w:pPr>
        <w:ind w:left="3600" w:hanging="360"/>
      </w:pPr>
      <w:rPr>
        <w:rFonts w:ascii="Courier New" w:hAnsi="Courier New" w:cs="Courier New" w:hint="default"/>
      </w:rPr>
    </w:lvl>
    <w:lvl w:ilvl="5" w:tplc="544696CA">
      <w:start w:val="1"/>
      <w:numFmt w:val="bullet"/>
      <w:lvlText w:val=""/>
      <w:lvlJc w:val="left"/>
      <w:pPr>
        <w:ind w:left="4320" w:hanging="360"/>
      </w:pPr>
      <w:rPr>
        <w:rFonts w:ascii="Wingdings" w:hAnsi="Wingdings" w:hint="default"/>
      </w:rPr>
    </w:lvl>
    <w:lvl w:ilvl="6" w:tplc="2B9EB636">
      <w:start w:val="1"/>
      <w:numFmt w:val="bullet"/>
      <w:lvlText w:val=""/>
      <w:lvlJc w:val="left"/>
      <w:pPr>
        <w:ind w:left="5040" w:hanging="360"/>
      </w:pPr>
      <w:rPr>
        <w:rFonts w:ascii="Symbol" w:hAnsi="Symbol" w:hint="default"/>
      </w:rPr>
    </w:lvl>
    <w:lvl w:ilvl="7" w:tplc="E76CC0E0">
      <w:start w:val="1"/>
      <w:numFmt w:val="bullet"/>
      <w:lvlText w:val="o"/>
      <w:lvlJc w:val="left"/>
      <w:pPr>
        <w:ind w:left="5760" w:hanging="360"/>
      </w:pPr>
      <w:rPr>
        <w:rFonts w:ascii="Courier New" w:hAnsi="Courier New" w:cs="Courier New" w:hint="default"/>
      </w:rPr>
    </w:lvl>
    <w:lvl w:ilvl="8" w:tplc="EAECEF16">
      <w:start w:val="1"/>
      <w:numFmt w:val="bullet"/>
      <w:lvlText w:val=""/>
      <w:lvlJc w:val="left"/>
      <w:pPr>
        <w:ind w:left="6480" w:hanging="360"/>
      </w:pPr>
      <w:rPr>
        <w:rFonts w:ascii="Wingdings" w:hAnsi="Wingdings" w:hint="default"/>
      </w:rPr>
    </w:lvl>
  </w:abstractNum>
  <w:abstractNum w:abstractNumId="16" w15:restartNumberingAfterBreak="0">
    <w:nsid w:val="503833E0"/>
    <w:multiLevelType w:val="hybridMultilevel"/>
    <w:tmpl w:val="6CC2B90C"/>
    <w:lvl w:ilvl="0" w:tplc="97320102">
      <w:start w:val="4"/>
      <w:numFmt w:val="bullet"/>
      <w:lvlText w:val="-"/>
      <w:lvlJc w:val="left"/>
      <w:pPr>
        <w:ind w:left="720" w:hanging="360"/>
      </w:pPr>
      <w:rPr>
        <w:rFonts w:ascii="Calibri" w:eastAsiaTheme="minorHAnsi" w:hAnsi="Calibri" w:cstheme="minorBidi" w:hint="default"/>
      </w:rPr>
    </w:lvl>
    <w:lvl w:ilvl="1" w:tplc="0DEA04BC" w:tentative="1">
      <w:start w:val="1"/>
      <w:numFmt w:val="bullet"/>
      <w:lvlText w:val="o"/>
      <w:lvlJc w:val="left"/>
      <w:pPr>
        <w:ind w:left="1440" w:hanging="360"/>
      </w:pPr>
      <w:rPr>
        <w:rFonts w:ascii="Courier New" w:hAnsi="Courier New" w:cs="Courier New" w:hint="default"/>
      </w:rPr>
    </w:lvl>
    <w:lvl w:ilvl="2" w:tplc="0EF8A3E8" w:tentative="1">
      <w:start w:val="1"/>
      <w:numFmt w:val="bullet"/>
      <w:lvlText w:val=""/>
      <w:lvlJc w:val="left"/>
      <w:pPr>
        <w:ind w:left="2160" w:hanging="360"/>
      </w:pPr>
      <w:rPr>
        <w:rFonts w:ascii="Wingdings" w:hAnsi="Wingdings" w:hint="default"/>
      </w:rPr>
    </w:lvl>
    <w:lvl w:ilvl="3" w:tplc="AB5A1C6E" w:tentative="1">
      <w:start w:val="1"/>
      <w:numFmt w:val="bullet"/>
      <w:lvlText w:val=""/>
      <w:lvlJc w:val="left"/>
      <w:pPr>
        <w:ind w:left="2880" w:hanging="360"/>
      </w:pPr>
      <w:rPr>
        <w:rFonts w:ascii="Symbol" w:hAnsi="Symbol" w:hint="default"/>
      </w:rPr>
    </w:lvl>
    <w:lvl w:ilvl="4" w:tplc="E96EA786" w:tentative="1">
      <w:start w:val="1"/>
      <w:numFmt w:val="bullet"/>
      <w:lvlText w:val="o"/>
      <w:lvlJc w:val="left"/>
      <w:pPr>
        <w:ind w:left="3600" w:hanging="360"/>
      </w:pPr>
      <w:rPr>
        <w:rFonts w:ascii="Courier New" w:hAnsi="Courier New" w:cs="Courier New" w:hint="default"/>
      </w:rPr>
    </w:lvl>
    <w:lvl w:ilvl="5" w:tplc="2DC2B122" w:tentative="1">
      <w:start w:val="1"/>
      <w:numFmt w:val="bullet"/>
      <w:lvlText w:val=""/>
      <w:lvlJc w:val="left"/>
      <w:pPr>
        <w:ind w:left="4320" w:hanging="360"/>
      </w:pPr>
      <w:rPr>
        <w:rFonts w:ascii="Wingdings" w:hAnsi="Wingdings" w:hint="default"/>
      </w:rPr>
    </w:lvl>
    <w:lvl w:ilvl="6" w:tplc="0F069D30" w:tentative="1">
      <w:start w:val="1"/>
      <w:numFmt w:val="bullet"/>
      <w:lvlText w:val=""/>
      <w:lvlJc w:val="left"/>
      <w:pPr>
        <w:ind w:left="5040" w:hanging="360"/>
      </w:pPr>
      <w:rPr>
        <w:rFonts w:ascii="Symbol" w:hAnsi="Symbol" w:hint="default"/>
      </w:rPr>
    </w:lvl>
    <w:lvl w:ilvl="7" w:tplc="DC08B896" w:tentative="1">
      <w:start w:val="1"/>
      <w:numFmt w:val="bullet"/>
      <w:lvlText w:val="o"/>
      <w:lvlJc w:val="left"/>
      <w:pPr>
        <w:ind w:left="5760" w:hanging="360"/>
      </w:pPr>
      <w:rPr>
        <w:rFonts w:ascii="Courier New" w:hAnsi="Courier New" w:cs="Courier New" w:hint="default"/>
      </w:rPr>
    </w:lvl>
    <w:lvl w:ilvl="8" w:tplc="CDE0BE8E" w:tentative="1">
      <w:start w:val="1"/>
      <w:numFmt w:val="bullet"/>
      <w:lvlText w:val=""/>
      <w:lvlJc w:val="left"/>
      <w:pPr>
        <w:ind w:left="6480" w:hanging="360"/>
      </w:pPr>
      <w:rPr>
        <w:rFonts w:ascii="Wingdings" w:hAnsi="Wingdings" w:hint="default"/>
      </w:rPr>
    </w:lvl>
  </w:abstractNum>
  <w:abstractNum w:abstractNumId="17" w15:restartNumberingAfterBreak="0">
    <w:nsid w:val="541A2394"/>
    <w:multiLevelType w:val="hybridMultilevel"/>
    <w:tmpl w:val="2598B286"/>
    <w:lvl w:ilvl="0" w:tplc="F252D8FA">
      <w:start w:val="1"/>
      <w:numFmt w:val="bullet"/>
      <w:lvlText w:val=""/>
      <w:lvlJc w:val="left"/>
      <w:pPr>
        <w:ind w:left="720" w:hanging="360"/>
      </w:pPr>
      <w:rPr>
        <w:rFonts w:ascii="Symbol" w:hAnsi="Symbol" w:hint="default"/>
      </w:rPr>
    </w:lvl>
    <w:lvl w:ilvl="1" w:tplc="9D8451B0" w:tentative="1">
      <w:start w:val="1"/>
      <w:numFmt w:val="bullet"/>
      <w:lvlText w:val="o"/>
      <w:lvlJc w:val="left"/>
      <w:pPr>
        <w:ind w:left="1440" w:hanging="360"/>
      </w:pPr>
      <w:rPr>
        <w:rFonts w:ascii="Courier New" w:hAnsi="Courier New" w:cs="Courier New" w:hint="default"/>
      </w:rPr>
    </w:lvl>
    <w:lvl w:ilvl="2" w:tplc="4D7E3798" w:tentative="1">
      <w:start w:val="1"/>
      <w:numFmt w:val="bullet"/>
      <w:lvlText w:val=""/>
      <w:lvlJc w:val="left"/>
      <w:pPr>
        <w:ind w:left="2160" w:hanging="360"/>
      </w:pPr>
      <w:rPr>
        <w:rFonts w:ascii="Wingdings" w:hAnsi="Wingdings" w:hint="default"/>
      </w:rPr>
    </w:lvl>
    <w:lvl w:ilvl="3" w:tplc="28C42FBC" w:tentative="1">
      <w:start w:val="1"/>
      <w:numFmt w:val="bullet"/>
      <w:lvlText w:val=""/>
      <w:lvlJc w:val="left"/>
      <w:pPr>
        <w:ind w:left="2880" w:hanging="360"/>
      </w:pPr>
      <w:rPr>
        <w:rFonts w:ascii="Symbol" w:hAnsi="Symbol" w:hint="default"/>
      </w:rPr>
    </w:lvl>
    <w:lvl w:ilvl="4" w:tplc="A9467E04" w:tentative="1">
      <w:start w:val="1"/>
      <w:numFmt w:val="bullet"/>
      <w:lvlText w:val="o"/>
      <w:lvlJc w:val="left"/>
      <w:pPr>
        <w:ind w:left="3600" w:hanging="360"/>
      </w:pPr>
      <w:rPr>
        <w:rFonts w:ascii="Courier New" w:hAnsi="Courier New" w:cs="Courier New" w:hint="default"/>
      </w:rPr>
    </w:lvl>
    <w:lvl w:ilvl="5" w:tplc="D6728DC2" w:tentative="1">
      <w:start w:val="1"/>
      <w:numFmt w:val="bullet"/>
      <w:lvlText w:val=""/>
      <w:lvlJc w:val="left"/>
      <w:pPr>
        <w:ind w:left="4320" w:hanging="360"/>
      </w:pPr>
      <w:rPr>
        <w:rFonts w:ascii="Wingdings" w:hAnsi="Wingdings" w:hint="default"/>
      </w:rPr>
    </w:lvl>
    <w:lvl w:ilvl="6" w:tplc="ECA88172" w:tentative="1">
      <w:start w:val="1"/>
      <w:numFmt w:val="bullet"/>
      <w:lvlText w:val=""/>
      <w:lvlJc w:val="left"/>
      <w:pPr>
        <w:ind w:left="5040" w:hanging="360"/>
      </w:pPr>
      <w:rPr>
        <w:rFonts w:ascii="Symbol" w:hAnsi="Symbol" w:hint="default"/>
      </w:rPr>
    </w:lvl>
    <w:lvl w:ilvl="7" w:tplc="94A2AAE8" w:tentative="1">
      <w:start w:val="1"/>
      <w:numFmt w:val="bullet"/>
      <w:lvlText w:val="o"/>
      <w:lvlJc w:val="left"/>
      <w:pPr>
        <w:ind w:left="5760" w:hanging="360"/>
      </w:pPr>
      <w:rPr>
        <w:rFonts w:ascii="Courier New" w:hAnsi="Courier New" w:cs="Courier New" w:hint="default"/>
      </w:rPr>
    </w:lvl>
    <w:lvl w:ilvl="8" w:tplc="16ECA536" w:tentative="1">
      <w:start w:val="1"/>
      <w:numFmt w:val="bullet"/>
      <w:lvlText w:val=""/>
      <w:lvlJc w:val="left"/>
      <w:pPr>
        <w:ind w:left="6480" w:hanging="360"/>
      </w:pPr>
      <w:rPr>
        <w:rFonts w:ascii="Wingdings" w:hAnsi="Wingdings" w:hint="default"/>
      </w:rPr>
    </w:lvl>
  </w:abstractNum>
  <w:abstractNum w:abstractNumId="18" w15:restartNumberingAfterBreak="0">
    <w:nsid w:val="592D6B2F"/>
    <w:multiLevelType w:val="hybridMultilevel"/>
    <w:tmpl w:val="730026C8"/>
    <w:lvl w:ilvl="0" w:tplc="3B9660B4">
      <w:start w:val="1"/>
      <w:numFmt w:val="bullet"/>
      <w:lvlText w:val=""/>
      <w:lvlJc w:val="left"/>
      <w:pPr>
        <w:ind w:left="720" w:hanging="360"/>
      </w:pPr>
      <w:rPr>
        <w:rFonts w:ascii="Symbol" w:hAnsi="Symbol" w:hint="default"/>
      </w:rPr>
    </w:lvl>
    <w:lvl w:ilvl="1" w:tplc="436AB2B8">
      <w:start w:val="1"/>
      <w:numFmt w:val="bullet"/>
      <w:lvlText w:val="o"/>
      <w:lvlJc w:val="left"/>
      <w:pPr>
        <w:ind w:left="1440" w:hanging="360"/>
      </w:pPr>
      <w:rPr>
        <w:rFonts w:ascii="Courier New" w:hAnsi="Courier New" w:cs="Courier New" w:hint="default"/>
      </w:rPr>
    </w:lvl>
    <w:lvl w:ilvl="2" w:tplc="CA441382">
      <w:start w:val="1"/>
      <w:numFmt w:val="bullet"/>
      <w:lvlText w:val=""/>
      <w:lvlJc w:val="left"/>
      <w:pPr>
        <w:ind w:left="2160" w:hanging="360"/>
      </w:pPr>
      <w:rPr>
        <w:rFonts w:ascii="Wingdings" w:hAnsi="Wingdings" w:hint="default"/>
      </w:rPr>
    </w:lvl>
    <w:lvl w:ilvl="3" w:tplc="AA2C0C4E">
      <w:start w:val="1"/>
      <w:numFmt w:val="bullet"/>
      <w:lvlText w:val=""/>
      <w:lvlJc w:val="left"/>
      <w:pPr>
        <w:ind w:left="2880" w:hanging="360"/>
      </w:pPr>
      <w:rPr>
        <w:rFonts w:ascii="Symbol" w:hAnsi="Symbol" w:hint="default"/>
      </w:rPr>
    </w:lvl>
    <w:lvl w:ilvl="4" w:tplc="4D926944">
      <w:start w:val="1"/>
      <w:numFmt w:val="bullet"/>
      <w:lvlText w:val="o"/>
      <w:lvlJc w:val="left"/>
      <w:pPr>
        <w:ind w:left="3600" w:hanging="360"/>
      </w:pPr>
      <w:rPr>
        <w:rFonts w:ascii="Courier New" w:hAnsi="Courier New" w:cs="Courier New" w:hint="default"/>
      </w:rPr>
    </w:lvl>
    <w:lvl w:ilvl="5" w:tplc="F0A69816">
      <w:start w:val="1"/>
      <w:numFmt w:val="bullet"/>
      <w:lvlText w:val=""/>
      <w:lvlJc w:val="left"/>
      <w:pPr>
        <w:ind w:left="4320" w:hanging="360"/>
      </w:pPr>
      <w:rPr>
        <w:rFonts w:ascii="Wingdings" w:hAnsi="Wingdings" w:hint="default"/>
      </w:rPr>
    </w:lvl>
    <w:lvl w:ilvl="6" w:tplc="EA405F1E">
      <w:start w:val="1"/>
      <w:numFmt w:val="bullet"/>
      <w:lvlText w:val=""/>
      <w:lvlJc w:val="left"/>
      <w:pPr>
        <w:ind w:left="5040" w:hanging="360"/>
      </w:pPr>
      <w:rPr>
        <w:rFonts w:ascii="Symbol" w:hAnsi="Symbol" w:hint="default"/>
      </w:rPr>
    </w:lvl>
    <w:lvl w:ilvl="7" w:tplc="78B88896">
      <w:start w:val="1"/>
      <w:numFmt w:val="bullet"/>
      <w:lvlText w:val="o"/>
      <w:lvlJc w:val="left"/>
      <w:pPr>
        <w:ind w:left="5760" w:hanging="360"/>
      </w:pPr>
      <w:rPr>
        <w:rFonts w:ascii="Courier New" w:hAnsi="Courier New" w:cs="Courier New" w:hint="default"/>
      </w:rPr>
    </w:lvl>
    <w:lvl w:ilvl="8" w:tplc="44C6BFBE">
      <w:start w:val="1"/>
      <w:numFmt w:val="bullet"/>
      <w:lvlText w:val=""/>
      <w:lvlJc w:val="left"/>
      <w:pPr>
        <w:ind w:left="6480" w:hanging="360"/>
      </w:pPr>
      <w:rPr>
        <w:rFonts w:ascii="Wingdings" w:hAnsi="Wingdings" w:hint="default"/>
      </w:rPr>
    </w:lvl>
  </w:abstractNum>
  <w:abstractNum w:abstractNumId="19" w15:restartNumberingAfterBreak="0">
    <w:nsid w:val="683746A9"/>
    <w:multiLevelType w:val="hybridMultilevel"/>
    <w:tmpl w:val="7756B69A"/>
    <w:lvl w:ilvl="0" w:tplc="D1D4347A">
      <w:start w:val="1"/>
      <w:numFmt w:val="bullet"/>
      <w:lvlText w:val=""/>
      <w:lvlJc w:val="left"/>
      <w:pPr>
        <w:ind w:left="720" w:hanging="360"/>
      </w:pPr>
      <w:rPr>
        <w:rFonts w:ascii="Symbol" w:hAnsi="Symbol" w:hint="default"/>
      </w:rPr>
    </w:lvl>
    <w:lvl w:ilvl="1" w:tplc="779C28B0" w:tentative="1">
      <w:start w:val="1"/>
      <w:numFmt w:val="bullet"/>
      <w:lvlText w:val="o"/>
      <w:lvlJc w:val="left"/>
      <w:pPr>
        <w:ind w:left="1440" w:hanging="360"/>
      </w:pPr>
      <w:rPr>
        <w:rFonts w:ascii="Courier New" w:hAnsi="Courier New" w:cs="Courier New" w:hint="default"/>
      </w:rPr>
    </w:lvl>
    <w:lvl w:ilvl="2" w:tplc="5836A42C" w:tentative="1">
      <w:start w:val="1"/>
      <w:numFmt w:val="bullet"/>
      <w:lvlText w:val=""/>
      <w:lvlJc w:val="left"/>
      <w:pPr>
        <w:ind w:left="2160" w:hanging="360"/>
      </w:pPr>
      <w:rPr>
        <w:rFonts w:ascii="Wingdings" w:hAnsi="Wingdings" w:hint="default"/>
      </w:rPr>
    </w:lvl>
    <w:lvl w:ilvl="3" w:tplc="D362E55C" w:tentative="1">
      <w:start w:val="1"/>
      <w:numFmt w:val="bullet"/>
      <w:lvlText w:val=""/>
      <w:lvlJc w:val="left"/>
      <w:pPr>
        <w:ind w:left="2880" w:hanging="360"/>
      </w:pPr>
      <w:rPr>
        <w:rFonts w:ascii="Symbol" w:hAnsi="Symbol" w:hint="default"/>
      </w:rPr>
    </w:lvl>
    <w:lvl w:ilvl="4" w:tplc="B592305C" w:tentative="1">
      <w:start w:val="1"/>
      <w:numFmt w:val="bullet"/>
      <w:lvlText w:val="o"/>
      <w:lvlJc w:val="left"/>
      <w:pPr>
        <w:ind w:left="3600" w:hanging="360"/>
      </w:pPr>
      <w:rPr>
        <w:rFonts w:ascii="Courier New" w:hAnsi="Courier New" w:cs="Courier New" w:hint="default"/>
      </w:rPr>
    </w:lvl>
    <w:lvl w:ilvl="5" w:tplc="C9EAB6C4" w:tentative="1">
      <w:start w:val="1"/>
      <w:numFmt w:val="bullet"/>
      <w:lvlText w:val=""/>
      <w:lvlJc w:val="left"/>
      <w:pPr>
        <w:ind w:left="4320" w:hanging="360"/>
      </w:pPr>
      <w:rPr>
        <w:rFonts w:ascii="Wingdings" w:hAnsi="Wingdings" w:hint="default"/>
      </w:rPr>
    </w:lvl>
    <w:lvl w:ilvl="6" w:tplc="F26A6E66" w:tentative="1">
      <w:start w:val="1"/>
      <w:numFmt w:val="bullet"/>
      <w:lvlText w:val=""/>
      <w:lvlJc w:val="left"/>
      <w:pPr>
        <w:ind w:left="5040" w:hanging="360"/>
      </w:pPr>
      <w:rPr>
        <w:rFonts w:ascii="Symbol" w:hAnsi="Symbol" w:hint="default"/>
      </w:rPr>
    </w:lvl>
    <w:lvl w:ilvl="7" w:tplc="AC9C63F6" w:tentative="1">
      <w:start w:val="1"/>
      <w:numFmt w:val="bullet"/>
      <w:lvlText w:val="o"/>
      <w:lvlJc w:val="left"/>
      <w:pPr>
        <w:ind w:left="5760" w:hanging="360"/>
      </w:pPr>
      <w:rPr>
        <w:rFonts w:ascii="Courier New" w:hAnsi="Courier New" w:cs="Courier New" w:hint="default"/>
      </w:rPr>
    </w:lvl>
    <w:lvl w:ilvl="8" w:tplc="2AD22760" w:tentative="1">
      <w:start w:val="1"/>
      <w:numFmt w:val="bullet"/>
      <w:lvlText w:val=""/>
      <w:lvlJc w:val="left"/>
      <w:pPr>
        <w:ind w:left="6480" w:hanging="360"/>
      </w:pPr>
      <w:rPr>
        <w:rFonts w:ascii="Wingdings" w:hAnsi="Wingdings" w:hint="default"/>
      </w:rPr>
    </w:lvl>
  </w:abstractNum>
  <w:abstractNum w:abstractNumId="20" w15:restartNumberingAfterBreak="0">
    <w:nsid w:val="6F16679E"/>
    <w:multiLevelType w:val="hybridMultilevel"/>
    <w:tmpl w:val="6FF0A3FA"/>
    <w:lvl w:ilvl="0" w:tplc="DE16B198">
      <w:start w:val="16"/>
      <w:numFmt w:val="bullet"/>
      <w:lvlText w:val="-"/>
      <w:lvlJc w:val="left"/>
      <w:pPr>
        <w:ind w:left="720" w:hanging="360"/>
      </w:pPr>
      <w:rPr>
        <w:rFonts w:ascii="Calibri" w:eastAsiaTheme="minorHAnsi" w:hAnsi="Calibri" w:cstheme="minorBidi" w:hint="default"/>
      </w:rPr>
    </w:lvl>
    <w:lvl w:ilvl="1" w:tplc="9566EF50" w:tentative="1">
      <w:start w:val="1"/>
      <w:numFmt w:val="bullet"/>
      <w:lvlText w:val="o"/>
      <w:lvlJc w:val="left"/>
      <w:pPr>
        <w:ind w:left="1440" w:hanging="360"/>
      </w:pPr>
      <w:rPr>
        <w:rFonts w:ascii="Courier New" w:hAnsi="Courier New" w:cs="Courier New" w:hint="default"/>
      </w:rPr>
    </w:lvl>
    <w:lvl w:ilvl="2" w:tplc="7A8CE962" w:tentative="1">
      <w:start w:val="1"/>
      <w:numFmt w:val="bullet"/>
      <w:lvlText w:val=""/>
      <w:lvlJc w:val="left"/>
      <w:pPr>
        <w:ind w:left="2160" w:hanging="360"/>
      </w:pPr>
      <w:rPr>
        <w:rFonts w:ascii="Wingdings" w:hAnsi="Wingdings" w:hint="default"/>
      </w:rPr>
    </w:lvl>
    <w:lvl w:ilvl="3" w:tplc="F6A0E568" w:tentative="1">
      <w:start w:val="1"/>
      <w:numFmt w:val="bullet"/>
      <w:lvlText w:val=""/>
      <w:lvlJc w:val="left"/>
      <w:pPr>
        <w:ind w:left="2880" w:hanging="360"/>
      </w:pPr>
      <w:rPr>
        <w:rFonts w:ascii="Symbol" w:hAnsi="Symbol" w:hint="default"/>
      </w:rPr>
    </w:lvl>
    <w:lvl w:ilvl="4" w:tplc="535EAF88" w:tentative="1">
      <w:start w:val="1"/>
      <w:numFmt w:val="bullet"/>
      <w:lvlText w:val="o"/>
      <w:lvlJc w:val="left"/>
      <w:pPr>
        <w:ind w:left="3600" w:hanging="360"/>
      </w:pPr>
      <w:rPr>
        <w:rFonts w:ascii="Courier New" w:hAnsi="Courier New" w:cs="Courier New" w:hint="default"/>
      </w:rPr>
    </w:lvl>
    <w:lvl w:ilvl="5" w:tplc="9CBAFC3E" w:tentative="1">
      <w:start w:val="1"/>
      <w:numFmt w:val="bullet"/>
      <w:lvlText w:val=""/>
      <w:lvlJc w:val="left"/>
      <w:pPr>
        <w:ind w:left="4320" w:hanging="360"/>
      </w:pPr>
      <w:rPr>
        <w:rFonts w:ascii="Wingdings" w:hAnsi="Wingdings" w:hint="default"/>
      </w:rPr>
    </w:lvl>
    <w:lvl w:ilvl="6" w:tplc="75A0E7FC" w:tentative="1">
      <w:start w:val="1"/>
      <w:numFmt w:val="bullet"/>
      <w:lvlText w:val=""/>
      <w:lvlJc w:val="left"/>
      <w:pPr>
        <w:ind w:left="5040" w:hanging="360"/>
      </w:pPr>
      <w:rPr>
        <w:rFonts w:ascii="Symbol" w:hAnsi="Symbol" w:hint="default"/>
      </w:rPr>
    </w:lvl>
    <w:lvl w:ilvl="7" w:tplc="74CAE228" w:tentative="1">
      <w:start w:val="1"/>
      <w:numFmt w:val="bullet"/>
      <w:lvlText w:val="o"/>
      <w:lvlJc w:val="left"/>
      <w:pPr>
        <w:ind w:left="5760" w:hanging="360"/>
      </w:pPr>
      <w:rPr>
        <w:rFonts w:ascii="Courier New" w:hAnsi="Courier New" w:cs="Courier New" w:hint="default"/>
      </w:rPr>
    </w:lvl>
    <w:lvl w:ilvl="8" w:tplc="A4EEE9BC" w:tentative="1">
      <w:start w:val="1"/>
      <w:numFmt w:val="bullet"/>
      <w:lvlText w:val=""/>
      <w:lvlJc w:val="left"/>
      <w:pPr>
        <w:ind w:left="6480" w:hanging="360"/>
      </w:pPr>
      <w:rPr>
        <w:rFonts w:ascii="Wingdings" w:hAnsi="Wingdings" w:hint="default"/>
      </w:rPr>
    </w:lvl>
  </w:abstractNum>
  <w:abstractNum w:abstractNumId="21" w15:restartNumberingAfterBreak="0">
    <w:nsid w:val="72A57E40"/>
    <w:multiLevelType w:val="hybridMultilevel"/>
    <w:tmpl w:val="46B62026"/>
    <w:lvl w:ilvl="0" w:tplc="807A4F2C">
      <w:start w:val="1"/>
      <w:numFmt w:val="bullet"/>
      <w:lvlText w:val=""/>
      <w:lvlJc w:val="left"/>
      <w:pPr>
        <w:ind w:left="720" w:hanging="360"/>
      </w:pPr>
      <w:rPr>
        <w:rFonts w:ascii="Symbol" w:hAnsi="Symbol" w:hint="default"/>
      </w:rPr>
    </w:lvl>
    <w:lvl w:ilvl="1" w:tplc="D62C1708" w:tentative="1">
      <w:start w:val="1"/>
      <w:numFmt w:val="bullet"/>
      <w:lvlText w:val="o"/>
      <w:lvlJc w:val="left"/>
      <w:pPr>
        <w:ind w:left="1440" w:hanging="360"/>
      </w:pPr>
      <w:rPr>
        <w:rFonts w:ascii="Courier New" w:hAnsi="Courier New" w:cs="Courier New" w:hint="default"/>
      </w:rPr>
    </w:lvl>
    <w:lvl w:ilvl="2" w:tplc="DACE9576" w:tentative="1">
      <w:start w:val="1"/>
      <w:numFmt w:val="bullet"/>
      <w:lvlText w:val=""/>
      <w:lvlJc w:val="left"/>
      <w:pPr>
        <w:ind w:left="2160" w:hanging="360"/>
      </w:pPr>
      <w:rPr>
        <w:rFonts w:ascii="Wingdings" w:hAnsi="Wingdings" w:hint="default"/>
      </w:rPr>
    </w:lvl>
    <w:lvl w:ilvl="3" w:tplc="373A00EC" w:tentative="1">
      <w:start w:val="1"/>
      <w:numFmt w:val="bullet"/>
      <w:lvlText w:val=""/>
      <w:lvlJc w:val="left"/>
      <w:pPr>
        <w:ind w:left="2880" w:hanging="360"/>
      </w:pPr>
      <w:rPr>
        <w:rFonts w:ascii="Symbol" w:hAnsi="Symbol" w:hint="default"/>
      </w:rPr>
    </w:lvl>
    <w:lvl w:ilvl="4" w:tplc="BBC61014" w:tentative="1">
      <w:start w:val="1"/>
      <w:numFmt w:val="bullet"/>
      <w:lvlText w:val="o"/>
      <w:lvlJc w:val="left"/>
      <w:pPr>
        <w:ind w:left="3600" w:hanging="360"/>
      </w:pPr>
      <w:rPr>
        <w:rFonts w:ascii="Courier New" w:hAnsi="Courier New" w:cs="Courier New" w:hint="default"/>
      </w:rPr>
    </w:lvl>
    <w:lvl w:ilvl="5" w:tplc="37BA6666" w:tentative="1">
      <w:start w:val="1"/>
      <w:numFmt w:val="bullet"/>
      <w:lvlText w:val=""/>
      <w:lvlJc w:val="left"/>
      <w:pPr>
        <w:ind w:left="4320" w:hanging="360"/>
      </w:pPr>
      <w:rPr>
        <w:rFonts w:ascii="Wingdings" w:hAnsi="Wingdings" w:hint="default"/>
      </w:rPr>
    </w:lvl>
    <w:lvl w:ilvl="6" w:tplc="F0628B62" w:tentative="1">
      <w:start w:val="1"/>
      <w:numFmt w:val="bullet"/>
      <w:lvlText w:val=""/>
      <w:lvlJc w:val="left"/>
      <w:pPr>
        <w:ind w:left="5040" w:hanging="360"/>
      </w:pPr>
      <w:rPr>
        <w:rFonts w:ascii="Symbol" w:hAnsi="Symbol" w:hint="default"/>
      </w:rPr>
    </w:lvl>
    <w:lvl w:ilvl="7" w:tplc="C29A1728" w:tentative="1">
      <w:start w:val="1"/>
      <w:numFmt w:val="bullet"/>
      <w:lvlText w:val="o"/>
      <w:lvlJc w:val="left"/>
      <w:pPr>
        <w:ind w:left="5760" w:hanging="360"/>
      </w:pPr>
      <w:rPr>
        <w:rFonts w:ascii="Courier New" w:hAnsi="Courier New" w:cs="Courier New" w:hint="default"/>
      </w:rPr>
    </w:lvl>
    <w:lvl w:ilvl="8" w:tplc="C9962C30" w:tentative="1">
      <w:start w:val="1"/>
      <w:numFmt w:val="bullet"/>
      <w:lvlText w:val=""/>
      <w:lvlJc w:val="left"/>
      <w:pPr>
        <w:ind w:left="6480" w:hanging="360"/>
      </w:pPr>
      <w:rPr>
        <w:rFonts w:ascii="Wingdings" w:hAnsi="Wingdings" w:hint="default"/>
      </w:rPr>
    </w:lvl>
  </w:abstractNum>
  <w:abstractNum w:abstractNumId="22" w15:restartNumberingAfterBreak="0">
    <w:nsid w:val="78E07DA8"/>
    <w:multiLevelType w:val="hybridMultilevel"/>
    <w:tmpl w:val="7FCC1D1C"/>
    <w:lvl w:ilvl="0" w:tplc="6778E888">
      <w:start w:val="1"/>
      <w:numFmt w:val="decimal"/>
      <w:lvlText w:val="%1."/>
      <w:lvlJc w:val="left"/>
      <w:pPr>
        <w:ind w:left="720" w:hanging="360"/>
      </w:pPr>
      <w:rPr>
        <w:b/>
        <w:color w:val="7030A0"/>
      </w:rPr>
    </w:lvl>
    <w:lvl w:ilvl="1" w:tplc="675EFFBE">
      <w:start w:val="1"/>
      <w:numFmt w:val="lowerLetter"/>
      <w:lvlText w:val="%2."/>
      <w:lvlJc w:val="left"/>
      <w:pPr>
        <w:ind w:left="1440" w:hanging="360"/>
      </w:pPr>
    </w:lvl>
    <w:lvl w:ilvl="2" w:tplc="D2860516">
      <w:start w:val="1"/>
      <w:numFmt w:val="lowerRoman"/>
      <w:lvlText w:val="%3."/>
      <w:lvlJc w:val="right"/>
      <w:pPr>
        <w:ind w:left="2160" w:hanging="180"/>
      </w:pPr>
    </w:lvl>
    <w:lvl w:ilvl="3" w:tplc="649E86F8">
      <w:start w:val="1"/>
      <w:numFmt w:val="decimal"/>
      <w:lvlText w:val="%4."/>
      <w:lvlJc w:val="left"/>
      <w:pPr>
        <w:ind w:left="2880" w:hanging="360"/>
      </w:pPr>
    </w:lvl>
    <w:lvl w:ilvl="4" w:tplc="5E2E8068">
      <w:start w:val="1"/>
      <w:numFmt w:val="lowerLetter"/>
      <w:lvlText w:val="%5."/>
      <w:lvlJc w:val="left"/>
      <w:pPr>
        <w:ind w:left="3600" w:hanging="360"/>
      </w:pPr>
    </w:lvl>
    <w:lvl w:ilvl="5" w:tplc="BA84E80E">
      <w:start w:val="1"/>
      <w:numFmt w:val="lowerRoman"/>
      <w:lvlText w:val="%6."/>
      <w:lvlJc w:val="right"/>
      <w:pPr>
        <w:ind w:left="4320" w:hanging="180"/>
      </w:pPr>
    </w:lvl>
    <w:lvl w:ilvl="6" w:tplc="0F22F57C">
      <w:start w:val="1"/>
      <w:numFmt w:val="decimal"/>
      <w:lvlText w:val="%7."/>
      <w:lvlJc w:val="left"/>
      <w:pPr>
        <w:ind w:left="5040" w:hanging="360"/>
      </w:pPr>
    </w:lvl>
    <w:lvl w:ilvl="7" w:tplc="515EDE9E">
      <w:start w:val="1"/>
      <w:numFmt w:val="lowerLetter"/>
      <w:lvlText w:val="%8."/>
      <w:lvlJc w:val="left"/>
      <w:pPr>
        <w:ind w:left="5760" w:hanging="360"/>
      </w:pPr>
    </w:lvl>
    <w:lvl w:ilvl="8" w:tplc="0DE202D8">
      <w:start w:val="1"/>
      <w:numFmt w:val="lowerRoman"/>
      <w:lvlText w:val="%9."/>
      <w:lvlJc w:val="right"/>
      <w:pPr>
        <w:ind w:left="6480" w:hanging="180"/>
      </w:pPr>
    </w:lvl>
  </w:abstractNum>
  <w:num w:numId="1">
    <w:abstractNumId w:val="7"/>
  </w:num>
  <w:num w:numId="2">
    <w:abstractNumId w:val="20"/>
  </w:num>
  <w:num w:numId="3">
    <w:abstractNumId w:val="6"/>
  </w:num>
  <w:num w:numId="4">
    <w:abstractNumId w:val="21"/>
  </w:num>
  <w:num w:numId="5">
    <w:abstractNumId w:val="1"/>
  </w:num>
  <w:num w:numId="6">
    <w:abstractNumId w:val="18"/>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9"/>
  </w:num>
  <w:num w:numId="14">
    <w:abstractNumId w:val="5"/>
  </w:num>
  <w:num w:numId="15">
    <w:abstractNumId w:val="13"/>
  </w:num>
  <w:num w:numId="16">
    <w:abstractNumId w:val="3"/>
  </w:num>
  <w:num w:numId="17">
    <w:abstractNumId w:val="14"/>
  </w:num>
  <w:num w:numId="18">
    <w:abstractNumId w:val="19"/>
  </w:num>
  <w:num w:numId="19">
    <w:abstractNumId w:val="4"/>
  </w:num>
  <w:num w:numId="20">
    <w:abstractNumId w:val="0"/>
  </w:num>
  <w:num w:numId="21">
    <w:abstractNumId w:val="17"/>
  </w:num>
  <w:num w:numId="22">
    <w:abstractNumId w:val="8"/>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DC"/>
    <w:rsid w:val="000A0CDC"/>
    <w:rsid w:val="005A7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54C55-3D73-4373-BEA8-F193F077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 w:type="character" w:styleId="CommentReference">
    <w:name w:val="annotation reference"/>
    <w:basedOn w:val="DefaultParagraphFont"/>
    <w:uiPriority w:val="99"/>
    <w:semiHidden/>
    <w:unhideWhenUsed/>
    <w:rsid w:val="004C79F6"/>
    <w:rPr>
      <w:sz w:val="16"/>
      <w:szCs w:val="16"/>
    </w:rPr>
  </w:style>
  <w:style w:type="paragraph" w:styleId="CommentText">
    <w:name w:val="annotation text"/>
    <w:basedOn w:val="Normal"/>
    <w:link w:val="CommentTextChar"/>
    <w:uiPriority w:val="99"/>
    <w:semiHidden/>
    <w:unhideWhenUsed/>
    <w:rsid w:val="004C79F6"/>
    <w:pPr>
      <w:spacing w:line="240" w:lineRule="auto"/>
    </w:pPr>
    <w:rPr>
      <w:sz w:val="20"/>
      <w:szCs w:val="20"/>
    </w:rPr>
  </w:style>
  <w:style w:type="character" w:customStyle="1" w:styleId="CommentTextChar">
    <w:name w:val="Comment Text Char"/>
    <w:basedOn w:val="DefaultParagraphFont"/>
    <w:link w:val="CommentText"/>
    <w:uiPriority w:val="99"/>
    <w:semiHidden/>
    <w:rsid w:val="004C79F6"/>
    <w:rPr>
      <w:sz w:val="20"/>
      <w:szCs w:val="20"/>
    </w:rPr>
  </w:style>
  <w:style w:type="paragraph" w:styleId="CommentSubject">
    <w:name w:val="annotation subject"/>
    <w:basedOn w:val="CommentText"/>
    <w:next w:val="CommentText"/>
    <w:link w:val="CommentSubjectChar"/>
    <w:uiPriority w:val="99"/>
    <w:semiHidden/>
    <w:unhideWhenUsed/>
    <w:rsid w:val="004C79F6"/>
    <w:rPr>
      <w:b/>
      <w:bCs/>
    </w:rPr>
  </w:style>
  <w:style w:type="character" w:customStyle="1" w:styleId="CommentSubjectChar">
    <w:name w:val="Comment Subject Char"/>
    <w:basedOn w:val="CommentTextChar"/>
    <w:link w:val="CommentSubject"/>
    <w:uiPriority w:val="99"/>
    <w:semiHidden/>
    <w:rsid w:val="004C7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AD49-FF94-4524-A7EA-753A792E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Maya Evenson</cp:lastModifiedBy>
  <cp:revision>11</cp:revision>
  <cp:lastPrinted>2017-10-11T11:58:00Z</cp:lastPrinted>
  <dcterms:created xsi:type="dcterms:W3CDTF">2017-11-14T14:27:00Z</dcterms:created>
  <dcterms:modified xsi:type="dcterms:W3CDTF">2017-11-20T11:43:00Z</dcterms:modified>
</cp:coreProperties>
</file>